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color w:val="000000"/>
          <w:lang w:eastAsia="zh-CN"/>
        </w:rPr>
      </w:pPr>
      <w:r>
        <w:rPr>
          <w:rFonts w:hint="eastAsia"/>
          <w:color w:val="000000"/>
        </w:rPr>
        <w:t>附件5</w:t>
      </w:r>
      <w:r>
        <w:rPr>
          <w:rFonts w:hint="eastAsia"/>
          <w:color w:val="000000"/>
          <w:lang w:eastAsia="zh-CN"/>
        </w:rPr>
        <w:t>：</w:t>
      </w:r>
    </w:p>
    <w:p>
      <w:pPr>
        <w:jc w:val="center"/>
        <w:rPr>
          <w:rFonts w:hint="eastAsia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山东电子职业技术学院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院部</w:t>
      </w:r>
      <w:r>
        <w:rPr>
          <w:rFonts w:hint="eastAsia"/>
          <w:b/>
          <w:color w:val="000000"/>
          <w:sz w:val="30"/>
          <w:szCs w:val="30"/>
        </w:rPr>
        <w:t>听课安排表</w:t>
      </w:r>
    </w:p>
    <w:p>
      <w:pPr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lang w:val="en-US" w:eastAsia="zh-CN"/>
        </w:rPr>
        <w:t>院</w:t>
      </w:r>
      <w:r>
        <w:rPr>
          <w:rFonts w:hint="eastAsia"/>
          <w:b/>
          <w:color w:val="000000"/>
          <w:sz w:val="28"/>
          <w:szCs w:val="28"/>
        </w:rPr>
        <w:t>部：</w:t>
      </w:r>
    </w:p>
    <w:tbl>
      <w:tblPr>
        <w:tblStyle w:val="4"/>
        <w:tblW w:w="14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260"/>
        <w:gridCol w:w="1792"/>
        <w:gridCol w:w="1792"/>
        <w:gridCol w:w="1755"/>
        <w:gridCol w:w="1792"/>
        <w:gridCol w:w="1793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教师姓名</w:t>
            </w:r>
          </w:p>
        </w:tc>
        <w:tc>
          <w:tcPr>
            <w:tcW w:w="2260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教师类别（专、兼或外聘）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授课时间</w:t>
            </w:r>
          </w:p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年月日 节次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val="en-US" w:eastAsia="zh-CN"/>
              </w:rPr>
              <w:t>授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>课</w:t>
            </w:r>
            <w:r>
              <w:rPr>
                <w:rFonts w:hint="eastAsia"/>
                <w:b/>
                <w:color w:val="000000"/>
                <w:sz w:val="24"/>
                <w:szCs w:val="24"/>
                <w:lang w:val="en-US" w:eastAsia="zh-CN"/>
              </w:rPr>
              <w:t>课程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授课班级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授课内容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听课组员姓名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  <w:lang w:eastAsia="zh-CN"/>
              </w:rPr>
              <w:t>授课地点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68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2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vAlign w:val="top"/>
          </w:tcPr>
          <w:p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12480"/>
        </w:tabs>
        <w:jc w:val="left"/>
        <w:rPr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  <w:lang w:val="en-US" w:eastAsia="zh-CN"/>
        </w:rPr>
        <w:t>院部负责人</w:t>
      </w:r>
      <w:r>
        <w:rPr>
          <w:rFonts w:hint="eastAsia"/>
          <w:b/>
          <w:color w:val="000000"/>
          <w:sz w:val="24"/>
          <w:szCs w:val="24"/>
          <w:lang w:eastAsia="zh-CN"/>
        </w:rPr>
        <w:t>签字</w:t>
      </w:r>
      <w:r>
        <w:rPr>
          <w:rFonts w:hint="eastAsia"/>
          <w:b/>
          <w:color w:val="000000"/>
          <w:sz w:val="24"/>
          <w:szCs w:val="24"/>
        </w:rPr>
        <w:t xml:space="preserve">：   </w:t>
      </w:r>
      <w:bookmarkStart w:id="0" w:name="_GoBack"/>
      <w:bookmarkEnd w:id="0"/>
      <w:r>
        <w:rPr>
          <w:rFonts w:hint="eastAsia"/>
          <w:b/>
          <w:color w:val="000000"/>
          <w:sz w:val="24"/>
          <w:szCs w:val="24"/>
        </w:rPr>
        <w:t xml:space="preserve">                                                             </w:t>
      </w:r>
      <w:r>
        <w:rPr>
          <w:rFonts w:hint="eastAsia"/>
          <w:b/>
          <w:color w:val="000000"/>
          <w:sz w:val="24"/>
          <w:szCs w:val="24"/>
          <w:lang w:eastAsia="zh-CN"/>
        </w:rPr>
        <w:t>填表</w:t>
      </w:r>
      <w:r>
        <w:rPr>
          <w:rFonts w:hint="eastAsia"/>
          <w:b/>
          <w:color w:val="000000"/>
          <w:sz w:val="24"/>
          <w:szCs w:val="24"/>
        </w:rPr>
        <w:t>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2ZmNjM1MWE1MzA1YmRiY2Q0MDc5OTc1YWExOGMifQ=="/>
  </w:docVars>
  <w:rsids>
    <w:rsidRoot w:val="1FC76FC3"/>
    <w:rsid w:val="06E91E13"/>
    <w:rsid w:val="0C44190D"/>
    <w:rsid w:val="1FC76FC3"/>
    <w:rsid w:val="2AA232D8"/>
    <w:rsid w:val="2EF31907"/>
    <w:rsid w:val="406239BE"/>
    <w:rsid w:val="60554B3E"/>
    <w:rsid w:val="7A02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3</TotalTime>
  <ScaleCrop>false</ScaleCrop>
  <LinksUpToDate>false</LinksUpToDate>
  <CharactersWithSpaces>154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2018-05-21T05:54:00Z</dcterms:created>
  <dc:creator>轻描淡写。</dc:creator>
  <cp:lastModifiedBy>晓婷</cp:lastModifiedBy>
  <dcterms:modified xsi:type="dcterms:W3CDTF">2024-05-07T07:16:30Z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DEB7EB88A8DC4EEAB0D73F28104265E4_12</vt:lpwstr>
  </property>
</Properties>
</file>