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CEFE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</w:p>
    <w:p w14:paraId="2C5E3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山东电子职业技术学院中华经典诵读大赛方案</w:t>
      </w:r>
    </w:p>
    <w:bookmarkEnd w:id="0"/>
    <w:p w14:paraId="0FDBE369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2926623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参赛对象</w:t>
      </w:r>
    </w:p>
    <w:p w14:paraId="11C7C9B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在校学生</w:t>
      </w:r>
    </w:p>
    <w:p w14:paraId="311CF222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参赛要求</w:t>
      </w:r>
    </w:p>
    <w:p w14:paraId="2B4493B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 内容要求：</w:t>
      </w:r>
    </w:p>
    <w:p w14:paraId="3518CAF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我国古代、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近现代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和当代具有社会影响力和价值的、体现中华优秀文化的经典诗词和散文佳作。</w:t>
      </w:r>
    </w:p>
    <w:p w14:paraId="4D04C49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当代作品应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正式出版或由省级以上广播电视等主流媒体公开发表播出，发表时间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需在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2年以上，并广泛传播。</w:t>
      </w:r>
    </w:p>
    <w:p w14:paraId="08DE3FC0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 形式要求：</w:t>
      </w:r>
    </w:p>
    <w:p w14:paraId="1C3B23C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参赛作品为202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新录制的视频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，高清1920×1080像素，格式MP4，时长3—6分钟，大小不超过700MB。</w:t>
      </w:r>
    </w:p>
    <w:p w14:paraId="276475D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本人出镜，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图像、声音清晰，不抖动、无噪音，视频作品同期录音，不得后期配音。</w:t>
      </w:r>
    </w:p>
    <w:p w14:paraId="042D7BC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 其他要求：</w:t>
      </w:r>
    </w:p>
    <w:p w14:paraId="76081BE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个人参赛，也可2人（含）以上团队参赛，团队参赛人数不超过20人。在诵读为主的基础上，可适当配合音乐、服装、道具等手段展现诵读内容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6BA5054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三、赛程安排</w:t>
      </w:r>
    </w:p>
    <w:p w14:paraId="762A4982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 初赛阶段：</w:t>
      </w:r>
    </w:p>
    <w:p w14:paraId="5CA9D8B7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各系自行组织初赛，每系提交10个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视频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以及报名汇总表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至指定邮箱（Jcjxbyw@163.com）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邮件主题请注明“XX系+经典诵读大赛作品”，截止日期为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视频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命名方式为“诵读作品名称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+班级学号姓名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”如“《雨中登泰山》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D2500605王**”</w:t>
      </w:r>
    </w:p>
    <w:p w14:paraId="3FCB821E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现场赛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阶段：</w:t>
      </w:r>
    </w:p>
    <w:p w14:paraId="4B72D36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初赛选拔出的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作品选手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将在学校报告厅进行现场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参赛选手需自备音乐、服装、道具。届时将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邀请相关专家进行评审，确定获奖作品。</w:t>
      </w:r>
    </w:p>
    <w:p w14:paraId="65E870E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比赛时间：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暂定5月8日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（如有变化，请各系关注最新通知）</w:t>
      </w:r>
    </w:p>
    <w:p w14:paraId="2D4CA14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学术报告厅</w:t>
      </w:r>
    </w:p>
    <w:p w14:paraId="455A7A55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四、奖项设置</w:t>
      </w:r>
    </w:p>
    <w:p w14:paraId="44274C3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面向进入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现场赛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的作品，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设置一等奖、二等奖、三等奖和优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秀奖。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获奖选手经后期培训后择优推荐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参加山东省中华经典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诵读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大赛。</w:t>
      </w:r>
    </w:p>
    <w:p w14:paraId="69745D9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6708F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D550E3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9CAFA7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95E49C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97705C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7C6DB8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CB2238E">
      <w:pPr>
        <w:ind w:firstLine="1928" w:firstLineChars="600"/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中华经典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诵读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大赛报名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汇总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表</w:t>
      </w:r>
    </w:p>
    <w:p w14:paraId="1C1AB789">
      <w:p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系别：</w:t>
      </w:r>
    </w:p>
    <w:tbl>
      <w:tblPr>
        <w:tblStyle w:val="3"/>
        <w:tblpPr w:leftFromText="180" w:rightFromText="180" w:vertAnchor="text" w:horzAnchor="page" w:tblpX="1814" w:tblpY="619"/>
        <w:tblOverlap w:val="never"/>
        <w:tblW w:w="8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1296"/>
        <w:gridCol w:w="1488"/>
        <w:gridCol w:w="2126"/>
        <w:gridCol w:w="2217"/>
      </w:tblGrid>
      <w:tr w14:paraId="1F0C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61C0D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F54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学号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DE5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3D75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FDF9F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参赛作品名称</w:t>
            </w:r>
          </w:p>
        </w:tc>
      </w:tr>
      <w:tr w14:paraId="4B90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D7E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7951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D600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CF98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AFC8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295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C1E1B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0877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7A2A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2C9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F88D9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EC1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A077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76EAD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03A4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795FF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FBD5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B55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98C4D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D2CD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12E6F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F51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DA9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BF9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54144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230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6252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087E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8C1A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B57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66190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84D7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BB1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7DEF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8DF97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F71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B831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EADF3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9AA8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FDF62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9AB3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1BD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E6197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E562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B73F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0851A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CE15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DB8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2419E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B61C4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2F28F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B34D4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1CF5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14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1D18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402C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10C4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EA92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4FE46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42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06A5E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46DB5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EDAB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9EDF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9DA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F42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1B453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F2544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9B74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1F8B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F8C53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B41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7D8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9574F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D26C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FC2E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3E152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FEC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017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BE375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7DC2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BEE95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EAF7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E2C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3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15644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04D7E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D261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ABAA5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1DD6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D1D7A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DC02766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7BB9"/>
    <w:rsid w:val="021B6564"/>
    <w:rsid w:val="1130716C"/>
    <w:rsid w:val="134E0C3A"/>
    <w:rsid w:val="29987BB9"/>
    <w:rsid w:val="33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1416</Words>
  <Characters>1505</Characters>
  <Lines>0</Lines>
  <Paragraphs>0</Paragraphs>
  <TotalTime>9</TotalTime>
  <ScaleCrop>false</ScaleCrop>
  <LinksUpToDate>false</LinksUpToDate>
  <CharactersWithSpaces>1563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2026-04-10T00:37:00Z</dcterms:created>
  <dc:creator>李霞</dc:creator>
  <cp:lastModifiedBy>戊曲.</cp:lastModifiedBy>
  <dcterms:modified xsi:type="dcterms:W3CDTF">2026-04-17T08:43:42Z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BDDF958B9AD2489B8198E59D9BA54F1C_13</vt:lpwstr>
  </property>
  <property fmtid="{D5CDD505-2E9C-101B-9397-08002B2CF9AE}" pid="4" name="KSOTemplateDocerSaveRecord">
    <vt:lpwstr>eyJoZGlkIjoiN2MwOTEwZTcwNWE4NTg5ODU0MTVlYWZlOTEwZDA1OTEiLCJ1c2VySWQiOiIxMjAyNTQyMDczIn0=</vt:lpwstr>
  </property>
</Properties>
</file>