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outlineLvl w:val="0"/>
        <w:rPr>
          <w:rFonts w:ascii="黑体" w:hAnsi="宋体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附件3</w:t>
      </w:r>
    </w:p>
    <w:bookmarkEnd w:id="0"/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山东省2022年普通高考网上报名</w:t>
      </w:r>
    </w:p>
    <w:p>
      <w:pPr>
        <w:spacing w:after="156" w:afterLines="5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个人信息项目表</w:t>
      </w:r>
    </w:p>
    <w:tbl>
      <w:tblPr>
        <w:tblStyle w:val="2"/>
        <w:tblW w:w="9072" w:type="dxa"/>
        <w:jc w:val="center"/>
        <w:tblLayout w:type="fixed"/>
        <w:tblCellMar>
          <w:top w:w="45" w:type="dxa"/>
          <w:left w:w="0" w:type="dxa"/>
          <w:bottom w:w="45" w:type="dxa"/>
          <w:right w:w="0" w:type="dxa"/>
        </w:tblCellMar>
      </w:tblPr>
      <w:tblGrid>
        <w:gridCol w:w="1516"/>
        <w:gridCol w:w="57"/>
        <w:gridCol w:w="800"/>
        <w:gridCol w:w="188"/>
        <w:gridCol w:w="321"/>
        <w:gridCol w:w="906"/>
        <w:gridCol w:w="536"/>
        <w:gridCol w:w="212"/>
        <w:gridCol w:w="559"/>
        <w:gridCol w:w="625"/>
        <w:gridCol w:w="64"/>
        <w:gridCol w:w="295"/>
        <w:gridCol w:w="1120"/>
        <w:gridCol w:w="1072"/>
        <w:gridCol w:w="800"/>
      </w:tblGrid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户籍信息</w:t>
            </w: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是否为随迁子女</w:t>
            </w:r>
          </w:p>
        </w:tc>
        <w:tc>
          <w:tcPr>
            <w:tcW w:w="77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119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报名县区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注册学籍号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户籍所在详细地址</w:t>
            </w:r>
          </w:p>
        </w:tc>
        <w:tc>
          <w:tcPr>
            <w:tcW w:w="27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实际就读学校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学籍所在学校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14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思想政治品德有无下列情况：     有□（1□ 2□）        无□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1.有反对宪法所确定的基本原则的言行或参加邪教组织，情节严重的；2.触犯刑法、治安管理处罚法，受到刑事处罚或治安管理处罚且情节严重、性质恶劣的。</w:t>
            </w: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报考科类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毕业类别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  <w:sz w:val="24"/>
                <w:lang w:bidi="ar"/>
              </w:rPr>
              <w:t>考生类别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应试外语语种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艺术专业类别选项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普通体育专项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春季考试专业类别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是否为少年班考生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是否为“3+4”转段考生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家长或本人联系电话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接收短信手机号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4"/>
                <w:kern w:val="0"/>
                <w:sz w:val="22"/>
                <w:lang w:bidi="ar"/>
              </w:rPr>
              <w:t>（非常重要，请准确填写）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录取通知书邮寄地址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108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残疾人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>考生类别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残疾人考生残疾证号码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108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76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残疾人考生是否申请提供夏季高考合理便利条件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76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      是否参加春季高考技能拔尖人才招生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108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0" w:type="dxa"/>
            <w:bottom w:w="45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76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考生是否为退役军人考生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108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  <w:outlineLvl w:val="1"/>
        <w:rPr>
          <w:rFonts w:ascii="仿宋_GB2312" w:hAnsi="宋体" w:eastAsia="仿宋_GB2312" w:cs="仿宋_GB2312"/>
          <w:vanish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家庭成员关系</w:t>
      </w:r>
    </w:p>
    <w:tbl>
      <w:tblPr>
        <w:tblStyle w:val="2"/>
        <w:tblW w:w="9072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30"/>
        <w:gridCol w:w="1632"/>
        <w:gridCol w:w="2856"/>
        <w:gridCol w:w="2954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0" w:hRule="atLeast"/>
          <w:jc w:val="center"/>
        </w:trPr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38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4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50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联 系 电 话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jc w:val="left"/>
        <w:outlineLvl w:val="1"/>
        <w:rPr>
          <w:rFonts w:ascii="仿宋_GB2312" w:hAnsi="宋体" w:eastAsia="仿宋_GB2312" w:cs="仿宋_GB2312"/>
          <w:vanish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个人学习经历</w:t>
      </w:r>
    </w:p>
    <w:tbl>
      <w:tblPr>
        <w:tblStyle w:val="2"/>
        <w:tblW w:w="9075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31"/>
        <w:gridCol w:w="1632"/>
        <w:gridCol w:w="3470"/>
        <w:gridCol w:w="1324"/>
        <w:gridCol w:w="1018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自何年何月</w:t>
            </w:r>
          </w:p>
        </w:tc>
        <w:tc>
          <w:tcPr>
            <w:tcW w:w="163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至何年何月</w:t>
            </w:r>
          </w:p>
        </w:tc>
        <w:tc>
          <w:tcPr>
            <w:tcW w:w="34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在何地何单位学习或工作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任何职务</w:t>
            </w:r>
          </w:p>
        </w:tc>
        <w:tc>
          <w:tcPr>
            <w:tcW w:w="10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证明人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</w:tbl>
    <w:p>
      <w:pPr>
        <w:spacing w:after="312" w:afterLines="100" w:line="560" w:lineRule="exact"/>
        <w:jc w:val="center"/>
        <w:outlineLvl w:val="0"/>
        <w:rPr>
          <w:rFonts w:ascii="黑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bidi="ar"/>
        </w:rPr>
        <w:t>说  明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1．毕业类别为：高中、中师、中专、职高、技校、高职（专科）、本科（含）以上学历、高中毕业同等学力、其他。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2．考生类别为：城市应届、农村应届、城市往届、农村往届，考生应根据户籍地址准确选择城市或农村类别。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3．报考科类为：普通类、艺术类、体育类、春季考试招生。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4．普通体育专项为：田径（不含100米）、篮球、排球、足球、乒乓球、体操、武术。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5．艺术专业类别选项为：美术类、文学编导类、书法类、舞蹈类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（艺术舞蹈、体育舞蹈、健美操）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、音乐类、播音主持类、影视戏剧表演类、服装表演类、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航空服务艺术类、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摄影类、其他类。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6．户籍信息为：山东省户籍的考生填报户籍所在市、县（市、区），外省户籍的考生填报户籍所在省份。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7．残疾人类别为：视力残疾、听力残疾、言语残疾、肢体残疾、智力残疾、精神残疾、多重残疾和其他残疾。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8．家长或本人联系电话、接收短信手机号非常重要，考生务必准确填写，到录取结束前不要更换手机号，不要设置短信拦截功能，并保持通信畅通，以免影响接收考试招生等重要信息。</w:t>
      </w:r>
    </w:p>
    <w:p>
      <w:r>
        <w:rPr>
          <w:rFonts w:hint="eastAsia" w:ascii="仿宋_GB2312" w:eastAsia="仿宋_GB2312" w:cs="仿宋_GB2312"/>
          <w:sz w:val="32"/>
          <w:szCs w:val="32"/>
          <w:lang w:bidi="ar"/>
        </w:rPr>
        <w:t>9．填写个人学习经历时，高中阶段学校应届毕业生填写初中和高中阶段学习经历；非应届毕业生填写高中阶段学习经历和工作经历，高中复读生填写高中阶段学习经历和复读经历。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2021-11-05T09:08:25Z</dcterms:created>
  <dc:creator>Administrator</dc:creator>
  <cp:lastModifiedBy>蕊儿花落</cp:lastModifiedBy>
  <dcterms:modified xsi:type="dcterms:W3CDTF">2021-11-05T09:08:47Z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958917B86292458DB8DA33702C16F1D7</vt:lpwstr>
  </property>
</Properties>
</file>