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中国高校产学研创新基金-现代服务业新质生产力产教融合</w:t>
      </w:r>
    </w:p>
    <w:p>
      <w:pPr>
        <w:pStyle w:val="2"/>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研究专项申请指南说明</w:t>
      </w:r>
    </w:p>
    <w:p>
      <w:pPr>
        <w:spacing w:before="0" w:after="0" w:line="460" w:lineRule="exact"/>
        <w:ind w:firstLine="480"/>
        <w:rPr>
          <w:rFonts w:ascii="宋体" w:hAnsi="宋体"/>
          <w:sz w:val="24"/>
        </w:rPr>
      </w:pPr>
      <w:r>
        <w:rPr>
          <w:rFonts w:hint="eastAsia" w:ascii="宋体" w:hAnsi="宋体"/>
          <w:sz w:val="24"/>
        </w:rPr>
        <w:t>根据 《关于申报202</w:t>
      </w:r>
      <w:r>
        <w:rPr>
          <w:rFonts w:ascii="宋体" w:hAnsi="宋体"/>
          <w:sz w:val="24"/>
        </w:rPr>
        <w:t>4</w:t>
      </w:r>
      <w:r>
        <w:rPr>
          <w:rFonts w:hint="eastAsia" w:ascii="宋体" w:hAnsi="宋体"/>
          <w:sz w:val="24"/>
        </w:rPr>
        <w:t>年中国高校产学研创新基金的通知》（教科发中心函〔202</w:t>
      </w:r>
      <w:r>
        <w:rPr>
          <w:rFonts w:ascii="宋体" w:hAnsi="宋体"/>
          <w:sz w:val="24"/>
        </w:rPr>
        <w:t>4</w:t>
      </w:r>
      <w:r>
        <w:rPr>
          <w:rFonts w:hint="eastAsia" w:ascii="宋体" w:hAnsi="宋体"/>
          <w:sz w:val="24"/>
        </w:rPr>
        <w:t>〕</w:t>
      </w:r>
      <w:r>
        <w:rPr>
          <w:rFonts w:ascii="宋体" w:hAnsi="宋体"/>
          <w:sz w:val="24"/>
        </w:rPr>
        <w:t>1</w:t>
      </w:r>
      <w:r>
        <w:rPr>
          <w:rFonts w:hint="eastAsia" w:ascii="宋体" w:hAnsi="宋体"/>
          <w:sz w:val="24"/>
        </w:rPr>
        <w:t>号)的相关要求</w:t>
      </w:r>
      <w:r>
        <w:rPr>
          <w:rFonts w:hint="eastAsia" w:ascii="宋体" w:hAnsi="宋体"/>
          <w:sz w:val="24"/>
          <w:szCs w:val="28"/>
        </w:rPr>
        <w:t>，</w:t>
      </w:r>
      <w:r>
        <w:rPr>
          <w:rFonts w:hint="eastAsia" w:ascii="宋体" w:hAnsi="宋体"/>
          <w:color w:val="auto"/>
          <w:sz w:val="24"/>
          <w:szCs w:val="24"/>
        </w:rPr>
        <w:t>教育</w:t>
      </w:r>
      <w:r>
        <w:rPr>
          <w:rFonts w:hint="eastAsia" w:ascii="宋体" w:hAnsi="宋体"/>
          <w:sz w:val="24"/>
        </w:rPr>
        <w:t>部高等学校科学研究发展中心与荣赫控股集团有限公司联合设立“中国高校产学研创新基金-现代服务业新质生产力产教融合研究专项”，支持高校在电子商务、数字创意、数字贸易、人力资源、文化旅游、餐饮住宿、现代物流与供应链等领域的科学研究和教学实践，促进技术应用创新和产业升级。</w:t>
      </w:r>
    </w:p>
    <w:p>
      <w:pPr>
        <w:spacing w:before="0" w:after="0" w:line="460" w:lineRule="exact"/>
        <w:ind w:firstLine="480"/>
        <w:rPr>
          <w:rFonts w:ascii="宋体" w:hAnsi="宋体"/>
          <w:color w:val="auto"/>
          <w:sz w:val="24"/>
          <w:szCs w:val="24"/>
        </w:rPr>
      </w:pPr>
    </w:p>
    <w:p>
      <w:pPr>
        <w:pStyle w:val="3"/>
        <w:numPr>
          <w:ilvl w:val="0"/>
          <w:numId w:val="0"/>
        </w:numPr>
        <w:spacing w:before="0" w:beforeLines="0" w:line="460" w:lineRule="exact"/>
        <w:ind w:firstLine="562" w:firstLineChars="200"/>
        <w:rPr>
          <w:rFonts w:ascii="黑体" w:hAnsi="黑体" w:eastAsia="黑体" w:cs="黑体"/>
          <w:color w:val="auto"/>
        </w:rPr>
      </w:pPr>
      <w:r>
        <w:rPr>
          <w:rFonts w:hint="eastAsia" w:ascii="黑体" w:hAnsi="黑体" w:eastAsia="黑体" w:cs="黑体"/>
          <w:color w:val="auto"/>
        </w:rPr>
        <w:t>一、课题说明</w:t>
      </w:r>
    </w:p>
    <w:p>
      <w:pPr>
        <w:spacing w:before="0" w:after="0" w:line="460" w:lineRule="exact"/>
        <w:ind w:firstLine="480"/>
        <w:rPr>
          <w:rFonts w:ascii="宋体" w:hAnsi="宋体"/>
          <w:color w:val="auto"/>
          <w:sz w:val="24"/>
          <w:szCs w:val="24"/>
        </w:rPr>
      </w:pPr>
      <w:r>
        <w:rPr>
          <w:rFonts w:hint="eastAsia" w:ascii="宋体" w:hAnsi="宋体"/>
          <w:color w:val="auto"/>
          <w:sz w:val="24"/>
          <w:szCs w:val="24"/>
        </w:rPr>
        <w:t xml:space="preserve"> </w:t>
      </w:r>
      <w:r>
        <w:rPr>
          <w:rFonts w:ascii="宋体" w:hAnsi="宋体"/>
          <w:color w:val="auto"/>
          <w:sz w:val="24"/>
          <w:szCs w:val="24"/>
        </w:rPr>
        <w:t>1.</w:t>
      </w:r>
      <w:r>
        <w:rPr>
          <w:rFonts w:hint="eastAsia" w:ascii="宋体" w:hAnsi="宋体"/>
          <w:color w:val="auto"/>
          <w:sz w:val="24"/>
          <w:szCs w:val="24"/>
        </w:rPr>
        <w:t>“</w:t>
      </w:r>
      <w:r>
        <w:rPr>
          <w:rFonts w:hint="eastAsia" w:ascii="宋体" w:hAnsi="宋体"/>
          <w:sz w:val="24"/>
        </w:rPr>
        <w:t>现代服务业新质生产力产教融合研究专项</w:t>
      </w:r>
      <w:r>
        <w:rPr>
          <w:rFonts w:hint="eastAsia" w:ascii="宋体" w:hAnsi="宋体"/>
          <w:color w:val="auto"/>
          <w:sz w:val="24"/>
          <w:szCs w:val="24"/>
        </w:rPr>
        <w:t>”旨在全国范围内遴选合作高校，以新质生产力促进产业变革，推动现代服务业高质量发展，创新人才培养机制，开展电子商务、数字创意、数字贸易、人力资源、文化旅游、餐饮住宿、现代物流与供应链等领域的科研、教学改革与实践创新研究。</w:t>
      </w:r>
    </w:p>
    <w:p>
      <w:pPr>
        <w:spacing w:before="0" w:after="0" w:line="460" w:lineRule="exact"/>
        <w:ind w:firstLine="480"/>
        <w:rPr>
          <w:rFonts w:ascii="宋体" w:hAnsi="宋体"/>
          <w:sz w:val="24"/>
          <w:szCs w:val="24"/>
        </w:rPr>
      </w:pPr>
      <w:r>
        <w:rPr>
          <w:rFonts w:hint="eastAsia" w:ascii="宋体" w:hAnsi="宋体"/>
          <w:color w:val="auto"/>
          <w:sz w:val="24"/>
          <w:szCs w:val="24"/>
        </w:rPr>
        <w:t>2</w:t>
      </w:r>
      <w:r>
        <w:rPr>
          <w:rFonts w:ascii="宋体" w:hAnsi="宋体"/>
          <w:color w:val="auto"/>
          <w:sz w:val="24"/>
          <w:szCs w:val="24"/>
        </w:rPr>
        <w:t>.</w:t>
      </w:r>
      <w:r>
        <w:rPr>
          <w:rFonts w:hint="eastAsia" w:asciiTheme="minorEastAsia" w:hAnsiTheme="minorEastAsia"/>
          <w:sz w:val="24"/>
          <w:szCs w:val="28"/>
        </w:rPr>
        <w:t>“</w:t>
      </w:r>
      <w:r>
        <w:rPr>
          <w:rFonts w:hint="eastAsia" w:ascii="宋体" w:hAnsi="宋体"/>
          <w:sz w:val="24"/>
        </w:rPr>
        <w:t>现代服务业新质生产力产教融合研究专项</w:t>
      </w:r>
      <w:r>
        <w:rPr>
          <w:rFonts w:hint="eastAsia" w:asciiTheme="minorEastAsia" w:hAnsiTheme="minorEastAsia"/>
          <w:sz w:val="24"/>
          <w:szCs w:val="28"/>
        </w:rPr>
        <w:t>”的</w:t>
      </w:r>
      <w:r>
        <w:rPr>
          <w:rFonts w:hint="eastAsia" w:ascii="宋体" w:hAnsi="宋体"/>
          <w:kern w:val="24"/>
          <w:sz w:val="24"/>
        </w:rPr>
        <w:t>申请截止时间为202</w:t>
      </w:r>
      <w:r>
        <w:rPr>
          <w:rFonts w:ascii="宋体" w:hAnsi="宋体"/>
          <w:kern w:val="24"/>
          <w:sz w:val="24"/>
        </w:rPr>
        <w:t>4</w:t>
      </w:r>
      <w:r>
        <w:rPr>
          <w:rFonts w:hint="eastAsia" w:ascii="宋体" w:hAnsi="宋体"/>
          <w:kern w:val="24"/>
          <w:sz w:val="24"/>
        </w:rPr>
        <w:t>年</w:t>
      </w:r>
      <w:r>
        <w:rPr>
          <w:rFonts w:ascii="宋体" w:hAnsi="宋体"/>
          <w:kern w:val="24"/>
          <w:sz w:val="24"/>
        </w:rPr>
        <w:t>10</w:t>
      </w:r>
      <w:r>
        <w:rPr>
          <w:rFonts w:hint="eastAsia" w:ascii="宋体" w:hAnsi="宋体"/>
          <w:kern w:val="24"/>
          <w:sz w:val="24"/>
        </w:rPr>
        <w:t>月</w:t>
      </w:r>
      <w:r>
        <w:rPr>
          <w:rFonts w:ascii="宋体" w:hAnsi="宋体"/>
          <w:kern w:val="24"/>
          <w:sz w:val="24"/>
        </w:rPr>
        <w:t>31</w:t>
      </w:r>
      <w:r>
        <w:rPr>
          <w:rFonts w:hint="eastAsia" w:ascii="宋体" w:hAnsi="宋体"/>
          <w:kern w:val="24"/>
          <w:sz w:val="24"/>
        </w:rPr>
        <w:t>日。</w:t>
      </w:r>
      <w:r>
        <w:rPr>
          <w:rFonts w:hint="eastAsia" w:asciiTheme="minorEastAsia" w:hAnsiTheme="minorEastAsia"/>
          <w:sz w:val="24"/>
          <w:szCs w:val="28"/>
        </w:rPr>
        <w:t>计划执行时间为202</w:t>
      </w:r>
      <w:r>
        <w:rPr>
          <w:rFonts w:asciiTheme="minorEastAsia" w:hAnsiTheme="minorEastAsia"/>
          <w:sz w:val="24"/>
          <w:szCs w:val="28"/>
        </w:rPr>
        <w:t>5</w:t>
      </w:r>
      <w:r>
        <w:rPr>
          <w:rFonts w:hint="eastAsia" w:asciiTheme="minorEastAsia" w:hAnsiTheme="minorEastAsia"/>
          <w:sz w:val="24"/>
          <w:szCs w:val="28"/>
        </w:rPr>
        <w:t>年</w:t>
      </w:r>
      <w:r>
        <w:rPr>
          <w:rFonts w:asciiTheme="minorEastAsia" w:hAnsiTheme="minorEastAsia"/>
          <w:sz w:val="24"/>
          <w:szCs w:val="28"/>
        </w:rPr>
        <w:t>3</w:t>
      </w:r>
      <w:r>
        <w:rPr>
          <w:rFonts w:hint="eastAsia" w:asciiTheme="minorEastAsia" w:hAnsiTheme="minorEastAsia"/>
          <w:sz w:val="24"/>
          <w:szCs w:val="28"/>
        </w:rPr>
        <w:t>月</w:t>
      </w:r>
      <w:r>
        <w:rPr>
          <w:rFonts w:asciiTheme="minorEastAsia" w:hAnsiTheme="minorEastAsia"/>
          <w:sz w:val="24"/>
          <w:szCs w:val="28"/>
        </w:rPr>
        <w:t>1</w:t>
      </w:r>
      <w:r>
        <w:rPr>
          <w:rFonts w:hint="eastAsia" w:asciiTheme="minorEastAsia" w:hAnsiTheme="minorEastAsia"/>
          <w:sz w:val="24"/>
          <w:szCs w:val="28"/>
        </w:rPr>
        <w:t>日～202</w:t>
      </w:r>
      <w:r>
        <w:rPr>
          <w:rFonts w:asciiTheme="minorEastAsia" w:hAnsiTheme="minorEastAsia"/>
          <w:sz w:val="24"/>
          <w:szCs w:val="28"/>
        </w:rPr>
        <w:t>6</w:t>
      </w:r>
      <w:r>
        <w:rPr>
          <w:rFonts w:hint="eastAsia" w:asciiTheme="minorEastAsia" w:hAnsiTheme="minorEastAsia"/>
          <w:sz w:val="24"/>
          <w:szCs w:val="28"/>
        </w:rPr>
        <w:t>年</w:t>
      </w:r>
      <w:r>
        <w:rPr>
          <w:rFonts w:asciiTheme="minorEastAsia" w:hAnsiTheme="minorEastAsia"/>
          <w:sz w:val="24"/>
          <w:szCs w:val="28"/>
        </w:rPr>
        <w:t>3</w:t>
      </w:r>
      <w:r>
        <w:rPr>
          <w:rFonts w:hint="eastAsia" w:asciiTheme="minorEastAsia" w:hAnsiTheme="minorEastAsia"/>
          <w:sz w:val="24"/>
          <w:szCs w:val="28"/>
        </w:rPr>
        <w:t>月</w:t>
      </w:r>
      <w:r>
        <w:rPr>
          <w:rFonts w:asciiTheme="minorEastAsia" w:hAnsiTheme="minorEastAsia"/>
          <w:sz w:val="24"/>
          <w:szCs w:val="28"/>
        </w:rPr>
        <w:t>1</w:t>
      </w:r>
      <w:r>
        <w:rPr>
          <w:rFonts w:hint="eastAsia" w:asciiTheme="minorEastAsia" w:hAnsiTheme="minorEastAsia"/>
          <w:sz w:val="24"/>
          <w:szCs w:val="28"/>
        </w:rPr>
        <w:t>日，可根据课题复杂程度适度延长执行周期，最长不超过两年。</w:t>
      </w:r>
    </w:p>
    <w:p>
      <w:pPr>
        <w:spacing w:before="0" w:after="0" w:line="460" w:lineRule="exact"/>
        <w:ind w:firstLine="480"/>
        <w:rPr>
          <w:rFonts w:ascii="宋体" w:hAnsi="宋体"/>
          <w:sz w:val="24"/>
          <w:szCs w:val="24"/>
        </w:rPr>
      </w:pPr>
      <w:r>
        <w:rPr>
          <w:rFonts w:ascii="宋体" w:hAnsi="宋体"/>
          <w:sz w:val="24"/>
          <w:szCs w:val="24"/>
        </w:rPr>
        <w:t>3.</w:t>
      </w:r>
      <w:r>
        <w:rPr>
          <w:rFonts w:hint="eastAsia" w:asciiTheme="minorEastAsia" w:hAnsiTheme="minorEastAsia"/>
          <w:sz w:val="24"/>
          <w:szCs w:val="28"/>
        </w:rPr>
        <w:t>“</w:t>
      </w:r>
      <w:r>
        <w:rPr>
          <w:rFonts w:hint="eastAsia" w:ascii="宋体" w:hAnsi="宋体"/>
          <w:sz w:val="24"/>
        </w:rPr>
        <w:t>现代服务业新质生产力产教融合研究专项</w:t>
      </w:r>
      <w:r>
        <w:rPr>
          <w:rFonts w:hint="eastAsia" w:asciiTheme="minorEastAsia" w:hAnsiTheme="minorEastAsia"/>
          <w:sz w:val="24"/>
          <w:szCs w:val="28"/>
        </w:rPr>
        <w:t>”为每个立项课题提供</w:t>
      </w:r>
      <w:r>
        <w:rPr>
          <w:rFonts w:asciiTheme="minorEastAsia" w:hAnsiTheme="minorEastAsia"/>
          <w:sz w:val="24"/>
          <w:szCs w:val="28"/>
        </w:rPr>
        <w:t>6</w:t>
      </w:r>
      <w:r>
        <w:rPr>
          <w:rFonts w:hint="eastAsia" w:asciiTheme="minorEastAsia" w:hAnsiTheme="minorEastAsia"/>
          <w:sz w:val="24"/>
          <w:szCs w:val="28"/>
        </w:rPr>
        <w:t>万元至50万元的研究经费及科研软硬件平台支持，</w:t>
      </w:r>
      <w:r>
        <w:rPr>
          <w:rFonts w:hint="eastAsia" w:ascii="宋体" w:hAnsi="宋体"/>
          <w:sz w:val="24"/>
        </w:rPr>
        <w:t>其中研究经费</w:t>
      </w:r>
      <w:r>
        <w:rPr>
          <w:rFonts w:ascii="宋体" w:hAnsi="宋体"/>
          <w:sz w:val="24"/>
        </w:rPr>
        <w:t>3</w:t>
      </w:r>
      <w:r>
        <w:rPr>
          <w:rFonts w:hint="eastAsia" w:ascii="宋体" w:hAnsi="宋体"/>
          <w:sz w:val="24"/>
        </w:rPr>
        <w:t>万元至</w:t>
      </w:r>
      <w:r>
        <w:rPr>
          <w:rFonts w:ascii="宋体" w:hAnsi="宋体"/>
          <w:sz w:val="24"/>
        </w:rPr>
        <w:t>25</w:t>
      </w:r>
      <w:r>
        <w:rPr>
          <w:rFonts w:hint="eastAsia" w:ascii="宋体" w:hAnsi="宋体"/>
          <w:sz w:val="24"/>
        </w:rPr>
        <w:t>万元</w:t>
      </w:r>
      <w:r>
        <w:rPr>
          <w:rFonts w:hint="eastAsia" w:asciiTheme="minorEastAsia" w:hAnsiTheme="minorEastAsia"/>
          <w:sz w:val="24"/>
          <w:szCs w:val="28"/>
        </w:rPr>
        <w:t>。</w:t>
      </w:r>
    </w:p>
    <w:p>
      <w:pPr>
        <w:spacing w:before="0" w:after="0" w:line="460" w:lineRule="exact"/>
        <w:ind w:firstLine="480"/>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w:t>
      </w:r>
      <w:r>
        <w:rPr>
          <w:rFonts w:hint="eastAsia" w:asciiTheme="minorEastAsia" w:hAnsiTheme="minorEastAsia"/>
          <w:sz w:val="24"/>
          <w:szCs w:val="28"/>
        </w:rPr>
        <w:t>“</w:t>
      </w:r>
      <w:r>
        <w:rPr>
          <w:rFonts w:hint="eastAsia" w:ascii="宋体" w:hAnsi="宋体"/>
          <w:sz w:val="24"/>
        </w:rPr>
        <w:t>现代服务业新质生产力产教融合研究专项</w:t>
      </w:r>
      <w:r>
        <w:rPr>
          <w:rFonts w:hint="eastAsia" w:asciiTheme="minorEastAsia" w:hAnsiTheme="minorEastAsia"/>
          <w:sz w:val="24"/>
          <w:szCs w:val="28"/>
        </w:rPr>
        <w:t>”基金课题的选题方向见表一，申请人选择课题方向进行申报。要求基于表二提供的科研软硬件平台进行研究。</w:t>
      </w:r>
    </w:p>
    <w:p>
      <w:pPr>
        <w:spacing w:before="0" w:after="0" w:line="440" w:lineRule="exact"/>
        <w:ind w:firstLine="482"/>
        <w:jc w:val="center"/>
        <w:rPr>
          <w:rFonts w:ascii="宋体" w:hAnsi="宋体"/>
          <w:b/>
          <w:color w:val="auto"/>
          <w:sz w:val="24"/>
          <w:szCs w:val="24"/>
        </w:rPr>
      </w:pPr>
      <w:r>
        <w:rPr>
          <w:rFonts w:hint="eastAsia" w:ascii="宋体" w:hAnsi="宋体"/>
          <w:b/>
          <w:color w:val="auto"/>
          <w:sz w:val="24"/>
          <w:szCs w:val="24"/>
        </w:rPr>
        <w:t>表一 “现代服务业新质生产力产教融合研究专项”选题列表</w:t>
      </w:r>
    </w:p>
    <w:tbl>
      <w:tblPr>
        <w:tblStyle w:val="3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19" w:firstLineChars="9"/>
              <w:jc w:val="center"/>
              <w:rPr>
                <w:rFonts w:ascii="宋体" w:hAnsi="宋体" w:cs="宋体"/>
                <w:b/>
                <w:color w:val="auto"/>
                <w:sz w:val="18"/>
                <w:szCs w:val="18"/>
              </w:rPr>
            </w:pPr>
            <w:r>
              <w:rPr>
                <w:rFonts w:hint="eastAsia"/>
                <w:b/>
                <w:bCs/>
                <w:szCs w:val="21"/>
              </w:rPr>
              <w:t>课题方向编号</w:t>
            </w:r>
          </w:p>
        </w:tc>
        <w:tc>
          <w:tcPr>
            <w:tcW w:w="1275" w:type="dxa"/>
            <w:tcBorders>
              <w:top w:val="single" w:color="auto" w:sz="4" w:space="0"/>
              <w:left w:val="single" w:color="auto" w:sz="4" w:space="0"/>
              <w:bottom w:val="single" w:color="auto" w:sz="4" w:space="0"/>
              <w:right w:val="single" w:color="auto" w:sz="4" w:space="0"/>
            </w:tcBorders>
            <w:shd w:val="clear" w:color="auto" w:fill="BFBFBF"/>
            <w:noWrap/>
            <w:vAlign w:val="center"/>
          </w:tcPr>
          <w:p>
            <w:pPr>
              <w:ind w:firstLine="19" w:firstLineChars="9"/>
              <w:jc w:val="center"/>
              <w:rPr>
                <w:b/>
                <w:bCs/>
                <w:szCs w:val="21"/>
              </w:rPr>
            </w:pPr>
            <w:r>
              <w:rPr>
                <w:rFonts w:hint="eastAsia"/>
                <w:b/>
                <w:bCs/>
                <w:szCs w:val="21"/>
              </w:rPr>
              <w:t>课题方向</w:t>
            </w:r>
          </w:p>
        </w:tc>
        <w:tc>
          <w:tcPr>
            <w:tcW w:w="7088"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19" w:firstLineChars="9"/>
              <w:jc w:val="center"/>
              <w:rPr>
                <w:b/>
                <w:bCs/>
                <w:szCs w:val="21"/>
              </w:rPr>
            </w:pPr>
            <w:r>
              <w:rPr>
                <w:rFonts w:hint="eastAsia"/>
                <w:b/>
                <w:bCs/>
                <w:szCs w:val="21"/>
              </w:rPr>
              <w:t>课题研究内容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A01</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32" w:beforeLines="10" w:after="32" w:afterLines="10" w:line="320" w:lineRule="exact"/>
              <w:ind w:firstLine="0" w:firstLineChars="0"/>
              <w:jc w:val="left"/>
              <w:rPr>
                <w:sz w:val="20"/>
              </w:rPr>
            </w:pPr>
            <w:r>
              <w:rPr>
                <w:rFonts w:hint="eastAsia"/>
                <w:sz w:val="20"/>
              </w:rPr>
              <w:t>电子商务</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ascii="宋体" w:hAnsi="宋体" w:cs="宋体"/>
                <w:color w:val="auto"/>
                <w:sz w:val="20"/>
              </w:rPr>
              <w:t>交易服务、信息技术服务、广告创意、电商物流、电商代运营、跨境支付、精准营销、咨询与培训等电商服务业日趋多元化和专业化，不断推动电子商务的创新和发展。探索新质生产力培育下的新业态、新场景、新服务，研究内容包括不限于：基于产教融合的电子商务专业实训课堂教学模式、产教融合视域下跨境电商人才培养体系构建与实践、丝路电商产教融合人才培养、农村电商高质量人才培养、电子商务行业人才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A02</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65" w:beforeLines="20" w:after="65" w:afterLines="20" w:line="320" w:lineRule="exact"/>
              <w:ind w:firstLine="0" w:firstLineChars="0"/>
              <w:jc w:val="left"/>
              <w:rPr>
                <w:sz w:val="20"/>
              </w:rPr>
            </w:pPr>
            <w:r>
              <w:rPr>
                <w:rFonts w:hint="eastAsia"/>
                <w:sz w:val="20"/>
              </w:rPr>
              <w:t>人力资源</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sz w:val="20"/>
              </w:rPr>
              <w:t>人是生产力中最活跃、最具决定意义的因素，对于人力资源服务业来说，新质生产力的崛起意味着广阔的市场潜力和无限的发展空间。本课题方向旨在通过就业市场发展、创新人才培养、产教基地建设、数字化转型等方面的科研和行业研究，加快培养现代化人力资源，创新人力资源配置、提高人力资源服务质量，助力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A03</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65" w:beforeLines="20" w:after="65" w:afterLines="20" w:line="320" w:lineRule="exact"/>
              <w:ind w:firstLine="0" w:firstLineChars="0"/>
              <w:jc w:val="left"/>
              <w:rPr>
                <w:color w:val="FF0000"/>
                <w:sz w:val="20"/>
              </w:rPr>
            </w:pPr>
            <w:r>
              <w:rPr>
                <w:rFonts w:hint="eastAsia"/>
                <w:sz w:val="20"/>
              </w:rPr>
              <w:t>文化旅游</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sz w:val="20"/>
              </w:rPr>
              <w:t>研究如何利用新质生产力培育新业态、开发新产品、营造新场景、构建新模式，引领文旅产业实现高质量发展。具体内容包括但不限于以下方面：文旅数字化转型与智能化服务，文旅产业与科技、教育、农业、体育等其他领域的跨界融合创新，文旅高质量服务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A04</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65" w:beforeLines="20" w:after="65" w:afterLines="20" w:line="320" w:lineRule="exact"/>
              <w:ind w:firstLine="0" w:firstLineChars="0"/>
              <w:jc w:val="left"/>
              <w:rPr>
                <w:sz w:val="20"/>
              </w:rPr>
            </w:pPr>
            <w:r>
              <w:rPr>
                <w:rFonts w:hint="eastAsia"/>
                <w:sz w:val="20"/>
              </w:rPr>
              <w:t>餐饮住宿</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sz w:val="20"/>
              </w:rPr>
              <w:t>通过餐饮住宿数智化管理、美食旅游发展与标准制定、餐饮住宿新业态等方面的科技创新、产教融合、人才培养、管理创新、产品创新研究，力争在培育餐饮住宿行业新质生产力、推进多学科交叉融合、深化产科教协同育人等方面，取得创新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A05</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65" w:beforeLines="20" w:after="65" w:afterLines="20" w:line="320" w:lineRule="exact"/>
              <w:ind w:firstLine="0" w:firstLineChars="0"/>
              <w:jc w:val="left"/>
              <w:rPr>
                <w:sz w:val="20"/>
              </w:rPr>
            </w:pPr>
            <w:r>
              <w:rPr>
                <w:rFonts w:hint="eastAsia"/>
                <w:sz w:val="20"/>
              </w:rPr>
              <w:t>现代物流与供应链</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sz w:val="20"/>
              </w:rPr>
              <w:t>积极应对科技创新和产业变革带来的物流与供应链人才短缺和结构性矛盾，探究行业新质生产力发展需求。研究内容包括但不限于以下方面：智慧物流与数字化供应链人才培养，物流与供应链数字化升级与专业发展，物流人才人文素养培养和物流专业课程思政建设，国际物流与供应链人才培养，供应链专业教学资源库建设等方面的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18" w:firstLineChars="9"/>
              <w:jc w:val="center"/>
              <w:rPr>
                <w:rFonts w:ascii="宋体" w:hAnsi="宋体"/>
                <w:color w:val="auto"/>
                <w:sz w:val="20"/>
              </w:rPr>
            </w:pPr>
            <w:r>
              <w:rPr>
                <w:rFonts w:hint="eastAsia" w:ascii="宋体" w:hAnsi="宋体"/>
                <w:color w:val="auto"/>
                <w:sz w:val="20"/>
              </w:rPr>
              <w:t>A06</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before="65" w:beforeLines="20" w:after="65" w:afterLines="20" w:line="320" w:lineRule="exact"/>
              <w:ind w:firstLine="0" w:firstLineChars="0"/>
              <w:jc w:val="left"/>
              <w:rPr>
                <w:sz w:val="20"/>
              </w:rPr>
            </w:pPr>
            <w:r>
              <w:rPr>
                <w:rFonts w:hint="eastAsia"/>
                <w:sz w:val="20"/>
              </w:rPr>
              <w:t>自选方向</w:t>
            </w:r>
          </w:p>
        </w:tc>
        <w:tc>
          <w:tcPr>
            <w:tcW w:w="7088" w:type="dxa"/>
            <w:tcBorders>
              <w:top w:val="single" w:color="auto" w:sz="4" w:space="0"/>
              <w:left w:val="single" w:color="auto" w:sz="4" w:space="0"/>
              <w:bottom w:val="single" w:color="auto" w:sz="4" w:space="0"/>
              <w:right w:val="single" w:color="auto" w:sz="4" w:space="0"/>
            </w:tcBorders>
            <w:vAlign w:val="center"/>
          </w:tcPr>
          <w:p>
            <w:pPr>
              <w:spacing w:before="32" w:beforeLines="10" w:after="32" w:afterLines="10" w:line="320" w:lineRule="exact"/>
              <w:ind w:firstLine="400"/>
              <w:rPr>
                <w:rFonts w:ascii="宋体" w:hAnsi="宋体"/>
                <w:color w:val="auto"/>
                <w:sz w:val="20"/>
              </w:rPr>
            </w:pPr>
            <w:r>
              <w:rPr>
                <w:rFonts w:hint="eastAsia"/>
                <w:sz w:val="20"/>
              </w:rPr>
              <w:t>根据学校自身的条件和专业的优势，申请院校自主选择研究方向进行申报。</w:t>
            </w:r>
          </w:p>
        </w:tc>
      </w:tr>
    </w:tbl>
    <w:p>
      <w:pPr>
        <w:pStyle w:val="3"/>
        <w:numPr>
          <w:ilvl w:val="0"/>
          <w:numId w:val="0"/>
        </w:numPr>
        <w:spacing w:before="0" w:beforeLines="0" w:after="32" w:line="460" w:lineRule="exact"/>
        <w:ind w:firstLine="562" w:firstLineChars="200"/>
        <w:rPr>
          <w:rFonts w:ascii="黑体" w:hAnsi="黑体" w:eastAsia="黑体" w:cs="黑体"/>
          <w:color w:val="auto"/>
        </w:rPr>
      </w:pPr>
    </w:p>
    <w:p>
      <w:pPr>
        <w:spacing w:before="0" w:after="0" w:line="460" w:lineRule="exact"/>
        <w:ind w:firstLine="562"/>
        <w:rPr>
          <w:rFonts w:ascii="黑体" w:hAnsi="黑体" w:eastAsia="黑体"/>
          <w:b/>
          <w:sz w:val="28"/>
          <w:szCs w:val="28"/>
        </w:rPr>
      </w:pPr>
      <w:r>
        <w:rPr>
          <w:rFonts w:hint="eastAsia" w:ascii="黑体" w:hAnsi="黑体" w:eastAsia="黑体"/>
          <w:b/>
          <w:sz w:val="28"/>
          <w:szCs w:val="28"/>
        </w:rPr>
        <w:t>二、申报条件和要求</w:t>
      </w:r>
    </w:p>
    <w:p>
      <w:pPr>
        <w:pStyle w:val="41"/>
        <w:spacing w:before="0" w:after="0" w:line="460" w:lineRule="exact"/>
        <w:ind w:left="0" w:firstLine="480"/>
        <w:rPr>
          <w:rFonts w:ascii="宋体" w:hAnsi="宋体"/>
          <w:color w:val="auto"/>
          <w:sz w:val="24"/>
        </w:rPr>
      </w:pPr>
      <w:r>
        <w:rPr>
          <w:rFonts w:hint="eastAsia" w:ascii="宋体" w:hAnsi="宋体"/>
          <w:color w:val="auto"/>
          <w:sz w:val="24"/>
        </w:rPr>
        <w:t>1. 课题组团队成员在选定的课题研究方向有较好的技术储备，包括与申报课题研究内容相关的研究成果、教材、论文、专利、获奖等。</w:t>
      </w:r>
    </w:p>
    <w:p>
      <w:pPr>
        <w:pStyle w:val="41"/>
        <w:spacing w:before="0" w:after="0" w:line="460" w:lineRule="exact"/>
        <w:ind w:left="0" w:firstLine="480"/>
        <w:rPr>
          <w:rFonts w:ascii="宋体" w:hAnsi="宋体"/>
          <w:color w:val="auto"/>
          <w:sz w:val="24"/>
        </w:rPr>
      </w:pPr>
      <w:r>
        <w:rPr>
          <w:rFonts w:hint="eastAsia" w:ascii="宋体" w:hAnsi="宋体"/>
          <w:color w:val="auto"/>
          <w:sz w:val="24"/>
        </w:rPr>
        <w:t>2. 课题组团队组成合理，分工明确，</w:t>
      </w:r>
      <w:r>
        <w:rPr>
          <w:rFonts w:ascii="宋体" w:hAnsi="宋体"/>
          <w:color w:val="auto"/>
          <w:sz w:val="24"/>
        </w:rPr>
        <w:t>原则上</w:t>
      </w:r>
      <w:r>
        <w:rPr>
          <w:rFonts w:hint="eastAsia" w:ascii="宋体" w:hAnsi="宋体"/>
          <w:color w:val="auto"/>
          <w:sz w:val="24"/>
        </w:rPr>
        <w:t>课题组申请人</w:t>
      </w:r>
      <w:r>
        <w:rPr>
          <w:rFonts w:ascii="宋体" w:hAnsi="宋体"/>
          <w:color w:val="auto"/>
          <w:sz w:val="24"/>
        </w:rPr>
        <w:t>需具备副</w:t>
      </w:r>
      <w:r>
        <w:rPr>
          <w:rFonts w:hint="eastAsia" w:ascii="宋体" w:hAnsi="宋体"/>
          <w:color w:val="auto"/>
          <w:sz w:val="24"/>
        </w:rPr>
        <w:t>高级及以上职称或相当学术水平。申请人需要详细介绍课题团队的成员构成、专业背景和过往研究成果，并说明所拥有的研究条件和实验设备等硬性条件。</w:t>
      </w:r>
    </w:p>
    <w:p>
      <w:pPr>
        <w:widowControl w:val="0"/>
        <w:spacing w:before="0" w:after="0" w:line="460" w:lineRule="exact"/>
        <w:ind w:firstLine="480"/>
        <w:rPr>
          <w:rFonts w:ascii="宋体" w:hAns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课题研究内容具备科学性和原创性的基本要求，需要清晰地描述课题的研究目标、预期成果和研究内容。</w:t>
      </w:r>
    </w:p>
    <w:p>
      <w:pPr>
        <w:widowControl w:val="0"/>
        <w:spacing w:before="0" w:after="0" w:line="460" w:lineRule="exact"/>
        <w:ind w:firstLine="480"/>
        <w:rPr>
          <w:rFonts w:ascii="宋体" w:hAnsi="宋体"/>
          <w:color w:val="auto"/>
          <w:sz w:val="24"/>
        </w:rPr>
      </w:pPr>
      <w:r>
        <w:rPr>
          <w:rFonts w:ascii="宋体" w:hAnsi="宋体"/>
          <w:color w:val="auto"/>
          <w:sz w:val="24"/>
        </w:rPr>
        <w:t>4</w:t>
      </w:r>
      <w:r>
        <w:rPr>
          <w:rFonts w:hint="eastAsia" w:ascii="宋体" w:hAnsi="宋体"/>
          <w:color w:val="auto"/>
          <w:sz w:val="24"/>
        </w:rPr>
        <w:t>.</w:t>
      </w:r>
      <w:r>
        <w:rPr>
          <w:rFonts w:ascii="宋体" w:hAnsi="宋体"/>
          <w:color w:val="auto"/>
          <w:sz w:val="24"/>
        </w:rPr>
        <w:t xml:space="preserve"> </w:t>
      </w:r>
      <w:r>
        <w:rPr>
          <w:rFonts w:hint="eastAsia" w:ascii="宋体" w:hAnsi="宋体"/>
          <w:color w:val="auto"/>
          <w:sz w:val="24"/>
        </w:rPr>
        <w:t>申请人需要明确课题的研究方法和技术路线，必须具备相应的研究条件和实验设施。</w:t>
      </w:r>
    </w:p>
    <w:p>
      <w:pPr>
        <w:widowControl w:val="0"/>
        <w:spacing w:before="0" w:after="0" w:line="460" w:lineRule="exact"/>
        <w:ind w:firstLine="480"/>
        <w:rPr>
          <w:rFonts w:ascii="宋体" w:hAnsi="宋体"/>
          <w:color w:val="auto"/>
          <w:sz w:val="24"/>
        </w:rPr>
      </w:pPr>
      <w:r>
        <w:rPr>
          <w:rFonts w:ascii="宋体" w:hAnsi="宋体"/>
          <w:color w:val="auto"/>
          <w:sz w:val="24"/>
        </w:rPr>
        <w:t>5</w:t>
      </w:r>
      <w:r>
        <w:rPr>
          <w:rFonts w:hint="eastAsia" w:ascii="宋体" w:hAnsi="宋体"/>
          <w:color w:val="auto"/>
          <w:sz w:val="24"/>
        </w:rPr>
        <w:t>.</w:t>
      </w:r>
      <w:r>
        <w:rPr>
          <w:rFonts w:ascii="宋体" w:hAnsi="宋体"/>
          <w:color w:val="auto"/>
          <w:sz w:val="24"/>
        </w:rPr>
        <w:t xml:space="preserve"> </w:t>
      </w:r>
      <w:r>
        <w:rPr>
          <w:rFonts w:hint="eastAsia" w:ascii="宋体" w:hAnsi="宋体"/>
          <w:color w:val="auto"/>
          <w:sz w:val="24"/>
        </w:rPr>
        <w:t>课题的研究方案必须具备创新性和实践性，申请人应详细说明课题研究的可能成果，并说明这些成果对于教育领域的发展和教育实践的指导意义。</w:t>
      </w:r>
    </w:p>
    <w:p>
      <w:pPr>
        <w:pStyle w:val="41"/>
        <w:spacing w:before="0" w:after="0" w:line="460" w:lineRule="exact"/>
        <w:ind w:left="0" w:firstLine="480"/>
        <w:rPr>
          <w:rFonts w:ascii="宋体" w:hAnsi="宋体"/>
          <w:color w:val="auto"/>
          <w:sz w:val="24"/>
        </w:rPr>
      </w:pP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优先支持研究内容有创造性、前瞻性和实用性，有可转化前景的课题。</w:t>
      </w:r>
    </w:p>
    <w:p>
      <w:pPr>
        <w:pStyle w:val="41"/>
        <w:spacing w:before="0" w:after="0" w:line="460" w:lineRule="exact"/>
        <w:ind w:left="0" w:firstLine="480"/>
        <w:rPr>
          <w:rFonts w:ascii="宋体" w:hAnsi="宋体"/>
          <w:color w:val="auto"/>
          <w:sz w:val="24"/>
        </w:rPr>
      </w:pPr>
      <w:r>
        <w:rPr>
          <w:rFonts w:ascii="宋体" w:hAnsi="宋体"/>
          <w:color w:val="auto"/>
          <w:sz w:val="24"/>
        </w:rPr>
        <w:t>7</w:t>
      </w:r>
      <w:r>
        <w:rPr>
          <w:rFonts w:hint="eastAsia" w:ascii="宋体" w:hAnsi="宋体"/>
          <w:color w:val="auto"/>
          <w:sz w:val="24"/>
        </w:rPr>
        <w:t>. 优先支持有明确研究成果，成果有应用价值，可复制、可推广的课题，不支持纯理论研究。</w:t>
      </w:r>
    </w:p>
    <w:p>
      <w:pPr>
        <w:pStyle w:val="41"/>
        <w:spacing w:before="0" w:after="0" w:line="460" w:lineRule="exact"/>
        <w:ind w:left="0" w:firstLine="480"/>
        <w:rPr>
          <w:rFonts w:ascii="宋体" w:hAnsi="宋体"/>
          <w:color w:val="auto"/>
          <w:sz w:val="24"/>
        </w:rPr>
      </w:pPr>
      <w:r>
        <w:rPr>
          <w:rFonts w:ascii="宋体" w:hAnsi="宋体"/>
          <w:color w:val="auto"/>
          <w:sz w:val="24"/>
        </w:rPr>
        <w:t>8</w:t>
      </w:r>
      <w:r>
        <w:rPr>
          <w:rFonts w:hint="eastAsia" w:ascii="宋体" w:hAnsi="宋体"/>
          <w:color w:val="auto"/>
          <w:sz w:val="24"/>
        </w:rPr>
        <w:t>. 优先支持研究方向明确，研究内容详实，研究方案完整可行的课题。</w:t>
      </w:r>
    </w:p>
    <w:p>
      <w:pPr>
        <w:pStyle w:val="41"/>
        <w:spacing w:before="0" w:after="0" w:line="460" w:lineRule="exact"/>
        <w:ind w:left="0" w:firstLine="480"/>
        <w:rPr>
          <w:rFonts w:ascii="宋体" w:hAnsi="宋体"/>
          <w:color w:val="auto"/>
          <w:sz w:val="24"/>
        </w:rPr>
      </w:pPr>
      <w:r>
        <w:rPr>
          <w:rFonts w:hint="eastAsia" w:ascii="宋体" w:hAnsi="宋体"/>
          <w:color w:val="auto"/>
          <w:sz w:val="24"/>
        </w:rPr>
        <w:t>9.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pStyle w:val="41"/>
        <w:spacing w:before="0" w:after="0" w:line="460" w:lineRule="exact"/>
        <w:ind w:left="0" w:firstLine="480"/>
        <w:rPr>
          <w:rFonts w:ascii="宋体" w:hAnsi="宋体"/>
          <w:color w:val="auto"/>
          <w:sz w:val="24"/>
        </w:rPr>
      </w:pPr>
      <w:r>
        <w:rPr>
          <w:rFonts w:hint="eastAsia" w:ascii="宋体" w:hAnsi="宋体"/>
          <w:color w:val="auto"/>
          <w:sz w:val="24"/>
        </w:rPr>
        <w:t>10.资助课题获得的知识产权由资助方和课题承担单位共同所有。</w:t>
      </w:r>
    </w:p>
    <w:p>
      <w:pPr>
        <w:pStyle w:val="41"/>
        <w:spacing w:before="0" w:after="0" w:line="460" w:lineRule="exact"/>
        <w:ind w:left="0" w:firstLine="480"/>
        <w:rPr>
          <w:rFonts w:ascii="宋体" w:hAnsi="宋体"/>
          <w:color w:val="auto"/>
          <w:sz w:val="24"/>
        </w:rPr>
      </w:pPr>
      <w:r>
        <w:rPr>
          <w:rFonts w:hint="eastAsia" w:ascii="宋体" w:hAnsi="宋体"/>
          <w:color w:val="auto"/>
          <w:sz w:val="24"/>
        </w:rPr>
        <w:t>11.</w:t>
      </w:r>
      <w:r>
        <w:rPr>
          <w:rFonts w:hint="eastAsia" w:ascii="宋体" w:hAnsi="宋体" w:cs="宋体"/>
          <w:color w:val="auto"/>
          <w:sz w:val="24"/>
          <w:szCs w:val="24"/>
          <w:lang w:val="zh-TW"/>
        </w:rPr>
        <w:t>课题</w:t>
      </w:r>
      <w:r>
        <w:rPr>
          <w:rFonts w:hint="eastAsia" w:ascii="宋体" w:hAnsi="宋体" w:cs="宋体"/>
          <w:color w:val="auto"/>
          <w:sz w:val="24"/>
          <w:szCs w:val="24"/>
          <w:lang w:val="zh-TW" w:eastAsia="zh-TW"/>
        </w:rPr>
        <w:t>组在</w:t>
      </w:r>
      <w:r>
        <w:rPr>
          <w:rFonts w:hint="eastAsia" w:ascii="宋体" w:hAnsi="宋体" w:cs="宋体"/>
          <w:color w:val="auto"/>
          <w:sz w:val="24"/>
          <w:szCs w:val="24"/>
          <w:lang w:val="zh-TW"/>
        </w:rPr>
        <w:t>课题</w:t>
      </w:r>
      <w:r>
        <w:rPr>
          <w:rFonts w:hint="eastAsia" w:ascii="宋体" w:hAnsi="宋体" w:cs="宋体"/>
          <w:color w:val="auto"/>
          <w:sz w:val="24"/>
          <w:szCs w:val="24"/>
          <w:lang w:val="zh-TW" w:eastAsia="zh-TW"/>
        </w:rPr>
        <w:t>开展过程中，需具备可独立支配的研究基础软硬件条件。如需外部资源支持，须在</w:t>
      </w:r>
      <w:r>
        <w:rPr>
          <w:rFonts w:hint="eastAsia" w:ascii="宋体" w:hAnsi="宋体" w:cs="宋体"/>
          <w:color w:val="auto"/>
          <w:sz w:val="24"/>
          <w:szCs w:val="24"/>
          <w:lang w:val="zh-TW"/>
        </w:rPr>
        <w:t>申请书</w:t>
      </w:r>
      <w:r>
        <w:rPr>
          <w:rFonts w:hint="eastAsia" w:ascii="宋体" w:hAnsi="宋体" w:cs="宋体"/>
          <w:color w:val="auto"/>
          <w:sz w:val="24"/>
          <w:szCs w:val="24"/>
          <w:lang w:val="zh-TW" w:eastAsia="zh-TW"/>
        </w:rPr>
        <w:t>中明确指出。</w:t>
      </w:r>
    </w:p>
    <w:p>
      <w:pPr>
        <w:pStyle w:val="3"/>
        <w:numPr>
          <w:ilvl w:val="0"/>
          <w:numId w:val="0"/>
        </w:numPr>
        <w:spacing w:before="0" w:beforeLines="0" w:line="460" w:lineRule="exact"/>
        <w:ind w:firstLine="560" w:firstLineChars="200"/>
        <w:rPr>
          <w:color w:val="auto"/>
        </w:rPr>
      </w:pPr>
    </w:p>
    <w:p>
      <w:pPr>
        <w:pStyle w:val="3"/>
        <w:numPr>
          <w:ilvl w:val="0"/>
          <w:numId w:val="0"/>
        </w:numPr>
        <w:spacing w:before="0" w:beforeLines="0" w:line="460" w:lineRule="exact"/>
        <w:ind w:firstLine="562" w:firstLineChars="200"/>
        <w:rPr>
          <w:rFonts w:ascii="黑体" w:hAnsi="黑体" w:eastAsia="黑体" w:cs="黑体"/>
          <w:color w:val="auto"/>
        </w:rPr>
      </w:pPr>
      <w:r>
        <w:rPr>
          <w:rFonts w:hint="eastAsia" w:ascii="黑体" w:hAnsi="黑体" w:eastAsia="黑体" w:cs="黑体"/>
          <w:color w:val="auto"/>
        </w:rPr>
        <w:t>三、资源及服务</w:t>
      </w:r>
    </w:p>
    <w:p>
      <w:pPr>
        <w:spacing w:before="0" w:after="0" w:line="460" w:lineRule="exact"/>
        <w:ind w:firstLine="480"/>
        <w:rPr>
          <w:rFonts w:ascii="宋体" w:hAnsi="宋体"/>
          <w:color w:val="auto"/>
          <w:sz w:val="24"/>
          <w:szCs w:val="24"/>
        </w:rPr>
      </w:pPr>
      <w:r>
        <w:rPr>
          <w:rFonts w:hint="eastAsia" w:ascii="宋体" w:hAnsi="宋体"/>
          <w:color w:val="auto"/>
          <w:sz w:val="24"/>
          <w:szCs w:val="24"/>
        </w:rPr>
        <w:t>针对入选合作院校，将提供完善的资源和服务体系，以保证院校顺利开展合作课题，并为院校在电子商务、人力资源、文化旅游、餐饮住宿、现代物流与供应链等领域的科研及人才培养提供长期有效的支持。</w:t>
      </w:r>
    </w:p>
    <w:p>
      <w:pPr>
        <w:spacing w:before="0" w:after="0" w:line="460" w:lineRule="exact"/>
        <w:ind w:firstLine="480"/>
        <w:rPr>
          <w:rFonts w:ascii="宋体" w:hAnsi="宋体"/>
          <w:color w:val="auto"/>
          <w:sz w:val="24"/>
          <w:szCs w:val="24"/>
        </w:rPr>
      </w:pPr>
      <w:r>
        <w:rPr>
          <w:rFonts w:hint="eastAsia" w:ascii="宋体" w:hAnsi="宋体"/>
          <w:color w:val="auto"/>
          <w:sz w:val="24"/>
          <w:szCs w:val="24"/>
        </w:rPr>
        <w:t>1．“</w:t>
      </w:r>
      <w:r>
        <w:rPr>
          <w:rFonts w:hint="eastAsia" w:ascii="宋体" w:hAnsi="宋体"/>
          <w:sz w:val="24"/>
        </w:rPr>
        <w:t>现代服务业新质生产力产教融合研究专项</w:t>
      </w:r>
      <w:r>
        <w:rPr>
          <w:rFonts w:hint="eastAsia" w:ascii="宋体" w:hAnsi="宋体"/>
          <w:color w:val="auto"/>
          <w:sz w:val="24"/>
          <w:szCs w:val="24"/>
        </w:rPr>
        <w:t>”为立项课题提供对应的研究经费及科研软硬件平台支持，为申报团队提供创新课题选题指导，协助团队完成科研课题，并根据需求开展服务校方等工作。</w:t>
      </w:r>
    </w:p>
    <w:p>
      <w:pPr>
        <w:spacing w:before="0" w:after="0" w:line="460" w:lineRule="exact"/>
        <w:ind w:firstLine="480"/>
        <w:rPr>
          <w:rFonts w:ascii="宋体" w:hAnsi="宋体"/>
          <w:color w:val="auto"/>
          <w:sz w:val="24"/>
          <w:szCs w:val="24"/>
        </w:rPr>
      </w:pPr>
      <w:r>
        <w:rPr>
          <w:rFonts w:hint="eastAsia" w:ascii="宋体" w:hAnsi="宋体"/>
          <w:color w:val="auto"/>
          <w:sz w:val="24"/>
          <w:szCs w:val="24"/>
        </w:rPr>
        <w:t>2．专项发起单位将辅助、联合申报院校申报新的科研课题，提供课题咨询服务和技术支持，辅助科研成果的快速产品化及解决方案的包装。</w:t>
      </w:r>
    </w:p>
    <w:p>
      <w:pPr>
        <w:spacing w:before="163" w:beforeLines="50" w:after="0" w:line="460" w:lineRule="exact"/>
        <w:ind w:firstLine="0" w:firstLineChars="0"/>
        <w:jc w:val="center"/>
        <w:rPr>
          <w:b/>
          <w:color w:val="auto"/>
          <w:sz w:val="24"/>
          <w:szCs w:val="24"/>
        </w:rPr>
      </w:pPr>
      <w:r>
        <w:rPr>
          <w:rFonts w:hint="eastAsia"/>
          <w:b/>
          <w:color w:val="auto"/>
          <w:sz w:val="24"/>
          <w:szCs w:val="24"/>
        </w:rPr>
        <w:t>表二  提供给课题研究的软硬件平台说明</w:t>
      </w:r>
    </w:p>
    <w:tbl>
      <w:tblPr>
        <w:tblStyle w:val="31"/>
        <w:tblW w:w="910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43"/>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8" w:type="dxa"/>
            <w:shd w:val="clear" w:color="000000" w:fill="C0C0C0"/>
            <w:vAlign w:val="center"/>
          </w:tcPr>
          <w:p>
            <w:pPr>
              <w:spacing w:before="163" w:after="32"/>
              <w:ind w:firstLine="0" w:firstLineChars="0"/>
              <w:jc w:val="center"/>
              <w:rPr>
                <w:b/>
                <w:szCs w:val="21"/>
              </w:rPr>
            </w:pPr>
            <w:r>
              <w:rPr>
                <w:rFonts w:hint="eastAsia"/>
                <w:b/>
                <w:szCs w:val="21"/>
              </w:rPr>
              <w:t>平台编号</w:t>
            </w:r>
          </w:p>
        </w:tc>
        <w:tc>
          <w:tcPr>
            <w:tcW w:w="1843" w:type="dxa"/>
            <w:shd w:val="clear" w:color="000000" w:fill="C0C0C0"/>
            <w:vAlign w:val="center"/>
          </w:tcPr>
          <w:p>
            <w:pPr>
              <w:spacing w:before="163" w:after="32"/>
              <w:ind w:firstLine="0" w:firstLineChars="0"/>
              <w:jc w:val="center"/>
              <w:rPr>
                <w:b/>
                <w:szCs w:val="21"/>
              </w:rPr>
            </w:pPr>
            <w:r>
              <w:rPr>
                <w:rFonts w:hint="eastAsia"/>
                <w:b/>
                <w:szCs w:val="21"/>
              </w:rPr>
              <w:t>软硬件服务名称</w:t>
            </w:r>
          </w:p>
        </w:tc>
        <w:tc>
          <w:tcPr>
            <w:tcW w:w="6521" w:type="dxa"/>
            <w:shd w:val="clear" w:color="000000" w:fill="C0C0C0"/>
            <w:vAlign w:val="center"/>
          </w:tcPr>
          <w:p>
            <w:pPr>
              <w:spacing w:before="163" w:after="32"/>
              <w:ind w:firstLine="0" w:firstLineChars="0"/>
              <w:jc w:val="center"/>
              <w:rPr>
                <w:b/>
                <w:szCs w:val="21"/>
              </w:rPr>
            </w:pPr>
            <w:r>
              <w:rPr>
                <w:rFonts w:hint="eastAsia"/>
                <w:b/>
                <w:szCs w:val="21"/>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shd w:val="clear" w:color="auto" w:fill="auto"/>
            <w:vAlign w:val="center"/>
          </w:tcPr>
          <w:p>
            <w:pPr>
              <w:spacing w:before="32" w:beforeLines="10" w:after="32" w:afterLines="10" w:line="320" w:lineRule="exact"/>
              <w:ind w:firstLine="0" w:firstLineChars="0"/>
              <w:jc w:val="center"/>
              <w:rPr>
                <w:rFonts w:ascii="宋体" w:hAnsi="宋体" w:cs="宋体"/>
                <w:color w:val="auto"/>
                <w:sz w:val="20"/>
              </w:rPr>
            </w:pPr>
            <w:r>
              <w:rPr>
                <w:rFonts w:ascii="宋体" w:hAnsi="宋体" w:cs="宋体"/>
                <w:color w:val="auto"/>
                <w:sz w:val="20"/>
              </w:rPr>
              <w:t>B</w:t>
            </w:r>
            <w:r>
              <w:rPr>
                <w:rFonts w:hint="eastAsia" w:ascii="宋体" w:hAnsi="宋体" w:cs="宋体"/>
                <w:color w:val="auto"/>
                <w:sz w:val="20"/>
              </w:rPr>
              <w:t>01</w:t>
            </w:r>
          </w:p>
        </w:tc>
        <w:tc>
          <w:tcPr>
            <w:tcW w:w="1843" w:type="dxa"/>
            <w:shd w:val="clear" w:color="auto" w:fill="auto"/>
            <w:vAlign w:val="center"/>
          </w:tcPr>
          <w:p>
            <w:pPr>
              <w:spacing w:before="65" w:beforeLines="20" w:after="65" w:afterLines="20"/>
              <w:ind w:firstLine="0" w:firstLineChars="0"/>
              <w:jc w:val="left"/>
              <w:rPr>
                <w:rFonts w:ascii="宋体" w:hAnsi="宋体" w:cs="宋体"/>
                <w:color w:val="auto"/>
                <w:sz w:val="20"/>
              </w:rPr>
            </w:pPr>
            <w:r>
              <w:rPr>
                <w:rFonts w:hint="eastAsia" w:ascii="宋体" w:hAnsi="宋体" w:cs="宋体"/>
                <w:color w:val="auto"/>
                <w:sz w:val="20"/>
              </w:rPr>
              <w:t>电子商务实操平台</w:t>
            </w:r>
          </w:p>
        </w:tc>
        <w:tc>
          <w:tcPr>
            <w:tcW w:w="6521" w:type="dxa"/>
            <w:shd w:val="clear" w:color="auto" w:fill="auto"/>
            <w:vAlign w:val="center"/>
          </w:tcPr>
          <w:p>
            <w:pPr>
              <w:spacing w:before="65" w:beforeLines="20" w:after="65" w:afterLines="20"/>
              <w:ind w:firstLine="400"/>
              <w:rPr>
                <w:rFonts w:ascii="宋体" w:hAnsi="宋体" w:cstheme="minorEastAsia"/>
                <w:sz w:val="20"/>
              </w:rPr>
            </w:pPr>
            <w:r>
              <w:rPr>
                <w:rFonts w:hint="eastAsia" w:ascii="宋体" w:hAnsi="宋体" w:cstheme="minorEastAsia"/>
                <w:sz w:val="20"/>
              </w:rPr>
              <w:t>电子商务实操平台是一套通过集成用户管理、商品管理、订单管理、物流管理、退换货管理和数据统计等全流程功能，为电子商务专业的学生及从业者，提供安全、便捷、高效的电子商务操作环境，实现电子商务知识的学习和实践。</w:t>
            </w:r>
          </w:p>
          <w:p>
            <w:pPr>
              <w:spacing w:before="65" w:beforeLines="20" w:after="65" w:afterLines="20"/>
              <w:ind w:firstLine="400"/>
              <w:rPr>
                <w:rFonts w:ascii="宋体" w:hAnsi="宋体" w:cstheme="minorEastAsia"/>
                <w:sz w:val="20"/>
              </w:rPr>
            </w:pPr>
            <w:r>
              <w:rPr>
                <w:rFonts w:hint="eastAsia" w:ascii="宋体" w:hAnsi="宋体" w:cstheme="minorEastAsia"/>
                <w:sz w:val="20"/>
              </w:rPr>
              <w:t xml:space="preserve">平台主要功能：用户管理、商品管理、订单管理、物流管理、退换货管理、数据统计。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8" w:type="dxa"/>
            <w:shd w:val="clear" w:color="auto" w:fill="auto"/>
            <w:vAlign w:val="center"/>
          </w:tcPr>
          <w:p>
            <w:pPr>
              <w:spacing w:before="32" w:beforeLines="10" w:after="32" w:afterLines="10" w:line="320" w:lineRule="exact"/>
              <w:ind w:firstLine="0" w:firstLineChars="0"/>
              <w:jc w:val="center"/>
              <w:rPr>
                <w:rFonts w:ascii="宋体" w:hAnsi="宋体" w:cs="宋体"/>
                <w:color w:val="auto"/>
                <w:sz w:val="20"/>
              </w:rPr>
            </w:pPr>
            <w:r>
              <w:rPr>
                <w:rFonts w:ascii="宋体" w:hAnsi="宋体" w:cs="宋体"/>
                <w:color w:val="auto"/>
                <w:sz w:val="20"/>
              </w:rPr>
              <w:t>B02</w:t>
            </w:r>
          </w:p>
        </w:tc>
        <w:tc>
          <w:tcPr>
            <w:tcW w:w="1843" w:type="dxa"/>
            <w:shd w:val="clear" w:color="auto" w:fill="auto"/>
            <w:vAlign w:val="center"/>
          </w:tcPr>
          <w:p>
            <w:pPr>
              <w:spacing w:before="65" w:beforeLines="20" w:after="65" w:afterLines="20"/>
              <w:ind w:firstLine="0" w:firstLineChars="0"/>
              <w:jc w:val="left"/>
              <w:rPr>
                <w:rFonts w:ascii="宋体" w:hAnsi="宋体" w:cs="宋体"/>
                <w:color w:val="auto"/>
                <w:sz w:val="20"/>
              </w:rPr>
            </w:pPr>
            <w:r>
              <w:rPr>
                <w:rFonts w:hint="eastAsia" w:ascii="宋体" w:hAnsi="宋体" w:cs="宋体"/>
                <w:color w:val="auto"/>
                <w:sz w:val="20"/>
              </w:rPr>
              <w:t>酒店学习资源管理级及技能认证平台</w:t>
            </w:r>
          </w:p>
        </w:tc>
        <w:tc>
          <w:tcPr>
            <w:tcW w:w="6521" w:type="dxa"/>
            <w:shd w:val="clear" w:color="auto" w:fill="auto"/>
            <w:vAlign w:val="center"/>
          </w:tcPr>
          <w:p>
            <w:pPr>
              <w:spacing w:before="65" w:beforeLines="20" w:after="65" w:afterLines="20"/>
              <w:ind w:firstLine="400"/>
              <w:rPr>
                <w:rFonts w:ascii="宋体" w:hAnsi="宋体" w:cstheme="minorEastAsia"/>
                <w:sz w:val="20"/>
              </w:rPr>
            </w:pPr>
            <w:r>
              <w:rPr>
                <w:rFonts w:hint="eastAsia" w:ascii="宋体" w:hAnsi="宋体" w:cstheme="minorEastAsia"/>
                <w:sz w:val="20"/>
              </w:rPr>
              <w:t>酒店学习资源管理及技能认证平台是应用微服务机构、计算机技术、多媒体技术、网络通信技术、数字技术、虚拟现实技术等现代信息技术手段构建的一种新型教学模式，是融合现代教育理念、教学内容和现代信息技术的具有多种功能的开放式的教与学交互系统。</w:t>
            </w:r>
          </w:p>
          <w:p>
            <w:pPr>
              <w:spacing w:before="65" w:beforeLines="20" w:after="65" w:afterLines="20"/>
              <w:ind w:firstLine="400"/>
              <w:rPr>
                <w:rFonts w:ascii="宋体" w:hAnsi="宋体" w:cstheme="minorEastAsia"/>
                <w:sz w:val="20"/>
              </w:rPr>
            </w:pPr>
            <w:r>
              <w:rPr>
                <w:rFonts w:hint="eastAsia" w:ascii="宋体" w:hAnsi="宋体" w:cstheme="minorEastAsia"/>
                <w:sz w:val="20"/>
              </w:rPr>
              <w:t>平台系统具有以下特点：1.系统设计满足大规模用户使用、要求提供分布式部署，满足万人以上在线学习的性能要求。2.采用 B/S 结构，使用云部署，系统：Linux或windows；数据库基于mysql8 和redis或同类数据库。3.具有先进性、可移植性、开放性和兼容性。4.不限注册课程数量和注册用户数，可以满足2000人并发，5000以上用户同时在线。 5.平台核心功能 ：培训管理-课程资源发布-在线学习-视频点播-文档预览-题库练习-学习进度监控-在线考试。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8" w:type="dxa"/>
            <w:shd w:val="clear" w:color="auto" w:fill="auto"/>
            <w:vAlign w:val="center"/>
          </w:tcPr>
          <w:p>
            <w:pPr>
              <w:spacing w:before="32" w:beforeLines="10" w:after="32" w:afterLines="10" w:line="320" w:lineRule="exact"/>
              <w:ind w:firstLine="0" w:firstLineChars="0"/>
              <w:jc w:val="center"/>
              <w:rPr>
                <w:rFonts w:ascii="宋体" w:hAnsi="宋体"/>
                <w:b/>
                <w:color w:val="auto"/>
                <w:sz w:val="20"/>
              </w:rPr>
            </w:pPr>
            <w:r>
              <w:rPr>
                <w:rFonts w:ascii="宋体" w:hAnsi="宋体" w:cs="宋体"/>
                <w:color w:val="auto"/>
                <w:sz w:val="20"/>
              </w:rPr>
              <w:t>B</w:t>
            </w:r>
            <w:r>
              <w:rPr>
                <w:rFonts w:hint="eastAsia" w:ascii="宋体" w:hAnsi="宋体" w:cs="宋体"/>
                <w:color w:val="auto"/>
                <w:sz w:val="20"/>
              </w:rPr>
              <w:t>03</w:t>
            </w:r>
          </w:p>
        </w:tc>
        <w:tc>
          <w:tcPr>
            <w:tcW w:w="1843" w:type="dxa"/>
            <w:shd w:val="clear" w:color="auto" w:fill="auto"/>
            <w:vAlign w:val="center"/>
          </w:tcPr>
          <w:p>
            <w:pPr>
              <w:spacing w:before="65" w:beforeLines="20" w:after="65" w:afterLines="20"/>
              <w:ind w:firstLine="0" w:firstLineChars="0"/>
              <w:jc w:val="left"/>
              <w:rPr>
                <w:rFonts w:ascii="宋体" w:hAnsi="宋体" w:cs="宋体"/>
                <w:color w:val="auto"/>
                <w:sz w:val="20"/>
              </w:rPr>
            </w:pPr>
            <w:r>
              <w:rPr>
                <w:rFonts w:hint="eastAsia" w:ascii="宋体" w:hAnsi="宋体" w:cs="宋体"/>
                <w:color w:val="auto"/>
                <w:sz w:val="20"/>
              </w:rPr>
              <w:t>酒店餐饮服务管理教学实训系统</w:t>
            </w:r>
          </w:p>
        </w:tc>
        <w:tc>
          <w:tcPr>
            <w:tcW w:w="6521" w:type="dxa"/>
            <w:shd w:val="clear" w:color="auto" w:fill="auto"/>
            <w:vAlign w:val="center"/>
          </w:tcPr>
          <w:p>
            <w:pPr>
              <w:spacing w:before="65" w:beforeLines="20" w:after="65" w:afterLines="20"/>
              <w:ind w:firstLine="400"/>
              <w:rPr>
                <w:rFonts w:ascii="宋体" w:hAnsi="宋体" w:cstheme="minorEastAsia"/>
                <w:sz w:val="20"/>
              </w:rPr>
            </w:pPr>
            <w:r>
              <w:rPr>
                <w:rFonts w:hint="eastAsia" w:ascii="宋体" w:hAnsi="宋体" w:cstheme="minorEastAsia"/>
                <w:sz w:val="20"/>
              </w:rPr>
              <w:t>酒店餐饮服务管理教学实训系统是以当前各类中高档的中西餐经营管理运作模式为业务核心，通过建立餐厅的前台、后台业务体系为学生真实再现中餐厅（西餐厅）工作环境，实现场景化教学实训模式。</w:t>
            </w:r>
          </w:p>
          <w:p>
            <w:pPr>
              <w:spacing w:before="65" w:beforeLines="20" w:after="65" w:afterLines="20"/>
              <w:ind w:firstLine="400"/>
              <w:rPr>
                <w:rFonts w:ascii="宋体" w:hAnsi="宋体" w:cstheme="minorEastAsia"/>
                <w:sz w:val="20"/>
              </w:rPr>
            </w:pPr>
            <w:r>
              <w:rPr>
                <w:rFonts w:hint="eastAsia" w:ascii="宋体" w:hAnsi="宋体" w:cstheme="minorEastAsia"/>
                <w:sz w:val="20"/>
              </w:rPr>
              <w:t>系统主要功能：1.预约管理；2.顾客接待 ；3.收银结算 ；4.客户管理 ；5.销售管理 ；6.后厨管理 ；7.后台管理 ；8.财务中心 ；9.万能表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2" w:beforeLines="10" w:after="32" w:afterLines="10" w:line="320" w:lineRule="exact"/>
              <w:ind w:firstLine="0" w:firstLineChars="0"/>
              <w:jc w:val="center"/>
              <w:rPr>
                <w:rFonts w:ascii="宋体" w:hAnsi="宋体" w:cs="宋体"/>
                <w:color w:val="auto"/>
                <w:sz w:val="20"/>
              </w:rPr>
            </w:pPr>
            <w:r>
              <w:rPr>
                <w:rFonts w:ascii="宋体" w:hAnsi="宋体" w:cs="宋体"/>
                <w:color w:val="auto"/>
                <w:sz w:val="20"/>
              </w:rPr>
              <w:t>B</w:t>
            </w:r>
            <w:r>
              <w:rPr>
                <w:rFonts w:hint="eastAsia" w:ascii="宋体" w:hAnsi="宋体" w:cs="宋体"/>
                <w:color w:val="auto"/>
                <w:sz w:val="20"/>
              </w:rPr>
              <w:t>04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5" w:beforeLines="20" w:after="65" w:afterLines="20"/>
              <w:ind w:firstLine="0" w:firstLineChars="0"/>
              <w:jc w:val="left"/>
              <w:rPr>
                <w:rFonts w:ascii="宋体" w:hAnsi="宋体" w:cs="宋体"/>
                <w:color w:val="auto"/>
                <w:sz w:val="20"/>
              </w:rPr>
            </w:pPr>
            <w:r>
              <w:rPr>
                <w:rFonts w:hint="eastAsia" w:ascii="宋体" w:hAnsi="宋体" w:cs="宋体"/>
                <w:color w:val="auto"/>
                <w:sz w:val="20"/>
              </w:rPr>
              <w:t>酒店前厅运营管理教学实训系统</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5" w:beforeLines="20" w:after="65" w:afterLines="20"/>
              <w:ind w:firstLine="400"/>
              <w:rPr>
                <w:rFonts w:ascii="宋体" w:hAnsi="宋体" w:cstheme="minorEastAsia"/>
                <w:sz w:val="20"/>
              </w:rPr>
            </w:pPr>
            <w:r>
              <w:rPr>
                <w:rFonts w:hint="eastAsia" w:ascii="宋体" w:hAnsi="宋体" w:cstheme="minorEastAsia"/>
                <w:sz w:val="20"/>
              </w:rPr>
              <w:t>酒店前厅运营管理教学实训系统是按照星级宾馆（含连锁酒店或集团）标准化业务程序流程，结合现代酒店管理教学的特点，从酒店前厅、酒店客房、酒店营销部等岗位实训出发，提供全方位的酒店岗位技能训练；通过实训系统，帮助学生了解、掌握现代大型酒店的信息化管理流程。</w:t>
            </w:r>
          </w:p>
          <w:p>
            <w:pPr>
              <w:spacing w:before="65" w:beforeLines="20" w:after="65" w:afterLines="20"/>
              <w:ind w:firstLine="400"/>
              <w:rPr>
                <w:rFonts w:ascii="宋体" w:hAnsi="宋体" w:cstheme="minorEastAsia"/>
                <w:sz w:val="20"/>
              </w:rPr>
            </w:pPr>
            <w:r>
              <w:rPr>
                <w:rFonts w:hint="eastAsia" w:ascii="宋体" w:hAnsi="宋体" w:cstheme="minorEastAsia"/>
                <w:sz w:val="20"/>
              </w:rPr>
              <w:t>系统主要功能：1.客户历史信息/客人档案管理；2.预订处理；3.前台接待；4.前台收银；5.客房管理；6.销售员管理；7.财务审核；8.房价收益管理。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2" w:beforeLines="10" w:after="32" w:afterLines="10" w:line="320" w:lineRule="exact"/>
              <w:ind w:firstLine="0" w:firstLineChars="0"/>
              <w:jc w:val="center"/>
              <w:rPr>
                <w:rFonts w:ascii="宋体" w:hAnsi="宋体" w:cs="宋体"/>
                <w:color w:val="auto"/>
                <w:sz w:val="20"/>
              </w:rPr>
            </w:pPr>
            <w:r>
              <w:rPr>
                <w:rFonts w:ascii="宋体" w:hAnsi="宋体" w:cs="宋体"/>
                <w:color w:val="auto"/>
                <w:sz w:val="20"/>
              </w:rPr>
              <w:t>B</w:t>
            </w:r>
            <w:r>
              <w:rPr>
                <w:rFonts w:hint="eastAsia" w:ascii="宋体" w:hAnsi="宋体" w:cs="宋体"/>
                <w:color w:val="auto"/>
                <w:sz w:val="20"/>
              </w:rPr>
              <w:t>05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5" w:beforeLines="20" w:after="65" w:afterLines="20"/>
              <w:ind w:firstLine="0" w:firstLineChars="0"/>
              <w:jc w:val="left"/>
              <w:rPr>
                <w:rFonts w:ascii="宋体" w:hAnsi="宋体" w:cs="宋体"/>
                <w:color w:val="auto"/>
                <w:sz w:val="20"/>
              </w:rPr>
            </w:pPr>
            <w:r>
              <w:rPr>
                <w:rFonts w:hint="eastAsia" w:ascii="宋体" w:hAnsi="宋体" w:cs="宋体"/>
                <w:color w:val="auto"/>
                <w:sz w:val="20"/>
              </w:rPr>
              <w:t>智慧实训信息管理平台</w:t>
            </w:r>
          </w:p>
        </w:tc>
        <w:tc>
          <w:tcPr>
            <w:tcW w:w="65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5" w:beforeLines="20" w:after="65" w:afterLines="20"/>
              <w:ind w:firstLine="400"/>
              <w:rPr>
                <w:rFonts w:ascii="宋体" w:hAnsi="宋体" w:cstheme="minorEastAsia"/>
                <w:sz w:val="20"/>
              </w:rPr>
            </w:pPr>
            <w:r>
              <w:rPr>
                <w:rFonts w:hint="eastAsia" w:ascii="宋体" w:hAnsi="宋体" w:cstheme="minorEastAsia"/>
                <w:sz w:val="20"/>
              </w:rPr>
              <w:t>智慧实训信息管理平台是一种集成了多种信息技术的综合性管理平台，主要服务于实训教学的全过程管理。该平台通过运用大数据、云计算、物联网等先进技术，实现了对实训资源教学过程、学员表现、实训成果等全方位、多维度的信息化管理和分析。</w:t>
            </w:r>
          </w:p>
          <w:p>
            <w:pPr>
              <w:spacing w:before="65" w:beforeLines="20" w:after="65" w:afterLines="20"/>
              <w:ind w:firstLine="400"/>
              <w:rPr>
                <w:rFonts w:ascii="宋体" w:hAnsi="宋体" w:cstheme="minorEastAsia"/>
                <w:sz w:val="20"/>
              </w:rPr>
            </w:pPr>
            <w:r>
              <w:rPr>
                <w:rFonts w:hint="eastAsia" w:ascii="宋体" w:hAnsi="宋体" w:cstheme="minorEastAsia"/>
                <w:sz w:val="20"/>
              </w:rPr>
              <w:t>在功能上，智慧实训信息管理平台提供了实训资源管理、教学计划制定、课程管理、学员管理、成绩管理、数据分析等多项功能。通过该平台，教师可以方便地制定教学计划、管理课程，实时掌握学员的学习进度和表现;学员则可以随时随地参与实训课程，获取个性化的学习资源和指导。同时，平台还提供了丰富的数据分析工具，帮助管理者和教师深入了解实训教学的效果和存在的问题，为改进教学方法和提高教学质量提供有力支持。</w:t>
            </w:r>
          </w:p>
        </w:tc>
      </w:tr>
    </w:tbl>
    <w:p>
      <w:pPr>
        <w:spacing w:before="163" w:after="32" w:line="440" w:lineRule="exact"/>
        <w:ind w:firstLine="0" w:firstLineChars="0"/>
        <w:rPr>
          <w:b/>
          <w:color w:val="auto"/>
          <w:sz w:val="24"/>
          <w:szCs w:val="24"/>
        </w:rPr>
      </w:pPr>
    </w:p>
    <w:tbl>
      <w:tblPr>
        <w:tblStyle w:val="32"/>
        <w:tblpPr w:leftFromText="180" w:rightFromText="180" w:vertAnchor="text" w:tblpX="10427" w:tblpY="14"/>
        <w:tblOverlap w:val="never"/>
        <w:tblW w:w="1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08" w:type="dxa"/>
          </w:tcPr>
          <w:p>
            <w:pPr>
              <w:spacing w:before="163" w:after="32" w:line="440" w:lineRule="exact"/>
              <w:ind w:firstLine="0" w:firstLineChars="0"/>
              <w:jc w:val="center"/>
              <w:rPr>
                <w:rFonts w:ascii="宋体" w:hAnsi="宋体"/>
                <w:b/>
                <w:color w:val="auto"/>
                <w:sz w:val="20"/>
                <w:szCs w:val="22"/>
              </w:rPr>
            </w:pPr>
          </w:p>
        </w:tc>
      </w:tr>
    </w:tbl>
    <w:p>
      <w:pPr>
        <w:spacing w:before="0" w:after="0" w:line="460" w:lineRule="exact"/>
        <w:ind w:firstLine="420"/>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7" w:h="16839"/>
      <w:pgMar w:top="1134" w:right="1588" w:bottom="1134" w:left="1588" w:header="113" w:footer="113"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Constantia">
    <w:panose1 w:val="02030602050306030303"/>
    <w:charset w:val="00"/>
    <w:family w:val="roman"/>
    <w:pitch w:val="default"/>
    <w:sig w:usb0="A00002EF" w:usb1="4000204B" w:usb2="00000000"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after="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after="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after="2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spacing w:after="24"/>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2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documentProtection w:enforcement="0"/>
  <w:defaultTabStop w:val="420"/>
  <w:drawingGridHorizontalSpacing w:val="105"/>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5ZDFkY2YwZjkxYmRkMzI4Mzg2MDgzZTMxMTlmNGYifQ=="/>
    <w:docVar w:name="KSO_WPS_MARK_KEY" w:val="597c59b4-907c-42bf-86a5-d91b90004714"/>
  </w:docVars>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58E6"/>
    <w:rsid w:val="000170B3"/>
    <w:rsid w:val="000175AD"/>
    <w:rsid w:val="00020BD4"/>
    <w:rsid w:val="00020DD7"/>
    <w:rsid w:val="000227E8"/>
    <w:rsid w:val="00023507"/>
    <w:rsid w:val="00024715"/>
    <w:rsid w:val="00024AC6"/>
    <w:rsid w:val="00031804"/>
    <w:rsid w:val="00033EF6"/>
    <w:rsid w:val="00034DB5"/>
    <w:rsid w:val="00035B78"/>
    <w:rsid w:val="00037C44"/>
    <w:rsid w:val="00040CD3"/>
    <w:rsid w:val="00041095"/>
    <w:rsid w:val="0004113E"/>
    <w:rsid w:val="00041BFA"/>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936"/>
    <w:rsid w:val="00075E83"/>
    <w:rsid w:val="000765A8"/>
    <w:rsid w:val="000770F3"/>
    <w:rsid w:val="000774DB"/>
    <w:rsid w:val="00077B79"/>
    <w:rsid w:val="00080494"/>
    <w:rsid w:val="00080FB6"/>
    <w:rsid w:val="00081676"/>
    <w:rsid w:val="0008201F"/>
    <w:rsid w:val="00082D51"/>
    <w:rsid w:val="00082EA5"/>
    <w:rsid w:val="0008378E"/>
    <w:rsid w:val="0008609B"/>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1B5D"/>
    <w:rsid w:val="000C2E6F"/>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1A2"/>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1A1"/>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0BFF"/>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11D"/>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D64"/>
    <w:rsid w:val="002B57D1"/>
    <w:rsid w:val="002C002F"/>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5E0"/>
    <w:rsid w:val="00312B41"/>
    <w:rsid w:val="00312DCB"/>
    <w:rsid w:val="00312E7F"/>
    <w:rsid w:val="00313C14"/>
    <w:rsid w:val="0031426E"/>
    <w:rsid w:val="0031507E"/>
    <w:rsid w:val="00315853"/>
    <w:rsid w:val="00316C4B"/>
    <w:rsid w:val="00321E50"/>
    <w:rsid w:val="00323824"/>
    <w:rsid w:val="00327C9E"/>
    <w:rsid w:val="00327D57"/>
    <w:rsid w:val="00330F3D"/>
    <w:rsid w:val="0033103A"/>
    <w:rsid w:val="00331080"/>
    <w:rsid w:val="00334CAF"/>
    <w:rsid w:val="00335050"/>
    <w:rsid w:val="00335254"/>
    <w:rsid w:val="00335418"/>
    <w:rsid w:val="003377A3"/>
    <w:rsid w:val="003403E5"/>
    <w:rsid w:val="00340F2F"/>
    <w:rsid w:val="00344E0B"/>
    <w:rsid w:val="00346921"/>
    <w:rsid w:val="00346C99"/>
    <w:rsid w:val="0034772A"/>
    <w:rsid w:val="00350074"/>
    <w:rsid w:val="00350A1E"/>
    <w:rsid w:val="003525F1"/>
    <w:rsid w:val="0035299B"/>
    <w:rsid w:val="003548D9"/>
    <w:rsid w:val="003570B6"/>
    <w:rsid w:val="00357565"/>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1CF"/>
    <w:rsid w:val="003C7201"/>
    <w:rsid w:val="003C7A6F"/>
    <w:rsid w:val="003D2797"/>
    <w:rsid w:val="003D2F28"/>
    <w:rsid w:val="003D3E5A"/>
    <w:rsid w:val="003D40B2"/>
    <w:rsid w:val="003D4649"/>
    <w:rsid w:val="003D4EA3"/>
    <w:rsid w:val="003D5C1E"/>
    <w:rsid w:val="003D6376"/>
    <w:rsid w:val="003D7245"/>
    <w:rsid w:val="003D7DFE"/>
    <w:rsid w:val="003E0393"/>
    <w:rsid w:val="003E20EF"/>
    <w:rsid w:val="003E3A6E"/>
    <w:rsid w:val="003E4014"/>
    <w:rsid w:val="003E4847"/>
    <w:rsid w:val="003E5E1B"/>
    <w:rsid w:val="003E60CE"/>
    <w:rsid w:val="003E6DDF"/>
    <w:rsid w:val="003F10E6"/>
    <w:rsid w:val="003F2F98"/>
    <w:rsid w:val="003F3AF9"/>
    <w:rsid w:val="003F3BB6"/>
    <w:rsid w:val="003F45E2"/>
    <w:rsid w:val="003F5CD7"/>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CA8"/>
    <w:rsid w:val="00410BE9"/>
    <w:rsid w:val="004110C3"/>
    <w:rsid w:val="00413367"/>
    <w:rsid w:val="00413395"/>
    <w:rsid w:val="00414D8A"/>
    <w:rsid w:val="00414EB7"/>
    <w:rsid w:val="004150BC"/>
    <w:rsid w:val="004151E3"/>
    <w:rsid w:val="004159C7"/>
    <w:rsid w:val="00416639"/>
    <w:rsid w:val="004169F4"/>
    <w:rsid w:val="00417C53"/>
    <w:rsid w:val="00420F9F"/>
    <w:rsid w:val="00421C5A"/>
    <w:rsid w:val="00424304"/>
    <w:rsid w:val="00425658"/>
    <w:rsid w:val="00427BC2"/>
    <w:rsid w:val="00432BB7"/>
    <w:rsid w:val="00433679"/>
    <w:rsid w:val="00434175"/>
    <w:rsid w:val="0043420C"/>
    <w:rsid w:val="0043450D"/>
    <w:rsid w:val="00434F71"/>
    <w:rsid w:val="0043514F"/>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89A"/>
    <w:rsid w:val="00462E71"/>
    <w:rsid w:val="0046358F"/>
    <w:rsid w:val="00463D57"/>
    <w:rsid w:val="00464622"/>
    <w:rsid w:val="00464DB0"/>
    <w:rsid w:val="00464F4B"/>
    <w:rsid w:val="004652D5"/>
    <w:rsid w:val="004653F9"/>
    <w:rsid w:val="00466636"/>
    <w:rsid w:val="00466EE1"/>
    <w:rsid w:val="00470235"/>
    <w:rsid w:val="004717B7"/>
    <w:rsid w:val="00474EA0"/>
    <w:rsid w:val="00476A78"/>
    <w:rsid w:val="004779C1"/>
    <w:rsid w:val="00477C6A"/>
    <w:rsid w:val="0048008F"/>
    <w:rsid w:val="00480C09"/>
    <w:rsid w:val="0048103C"/>
    <w:rsid w:val="0048186F"/>
    <w:rsid w:val="00481C34"/>
    <w:rsid w:val="00481FEB"/>
    <w:rsid w:val="004820BB"/>
    <w:rsid w:val="00482179"/>
    <w:rsid w:val="004845E7"/>
    <w:rsid w:val="0048499D"/>
    <w:rsid w:val="00484EBF"/>
    <w:rsid w:val="00484F73"/>
    <w:rsid w:val="004855D1"/>
    <w:rsid w:val="00485E24"/>
    <w:rsid w:val="004865CB"/>
    <w:rsid w:val="004879D7"/>
    <w:rsid w:val="004903AD"/>
    <w:rsid w:val="004904A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5626"/>
    <w:rsid w:val="00566E17"/>
    <w:rsid w:val="0056735A"/>
    <w:rsid w:val="00571442"/>
    <w:rsid w:val="00571531"/>
    <w:rsid w:val="0057318A"/>
    <w:rsid w:val="00573560"/>
    <w:rsid w:val="00574E69"/>
    <w:rsid w:val="00576467"/>
    <w:rsid w:val="005805E7"/>
    <w:rsid w:val="00580AE2"/>
    <w:rsid w:val="00580CFF"/>
    <w:rsid w:val="005831E2"/>
    <w:rsid w:val="00584381"/>
    <w:rsid w:val="00584C91"/>
    <w:rsid w:val="005850B9"/>
    <w:rsid w:val="00585E93"/>
    <w:rsid w:val="00585F50"/>
    <w:rsid w:val="00590A06"/>
    <w:rsid w:val="00590D2C"/>
    <w:rsid w:val="00591C3D"/>
    <w:rsid w:val="00592DC9"/>
    <w:rsid w:val="00593CDB"/>
    <w:rsid w:val="0059430D"/>
    <w:rsid w:val="0059635A"/>
    <w:rsid w:val="005A1A23"/>
    <w:rsid w:val="005A1CA6"/>
    <w:rsid w:val="005A2A27"/>
    <w:rsid w:val="005A32C7"/>
    <w:rsid w:val="005A3A4E"/>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2F8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59F0"/>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58AE"/>
    <w:rsid w:val="006F61AB"/>
    <w:rsid w:val="006F66E5"/>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3E73"/>
    <w:rsid w:val="00714123"/>
    <w:rsid w:val="0071422C"/>
    <w:rsid w:val="007161AD"/>
    <w:rsid w:val="00716C15"/>
    <w:rsid w:val="007175FE"/>
    <w:rsid w:val="00722228"/>
    <w:rsid w:val="007227E4"/>
    <w:rsid w:val="007229BF"/>
    <w:rsid w:val="007231BA"/>
    <w:rsid w:val="00724A9C"/>
    <w:rsid w:val="00725965"/>
    <w:rsid w:val="00725A15"/>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695C"/>
    <w:rsid w:val="00757351"/>
    <w:rsid w:val="00757C4E"/>
    <w:rsid w:val="00761665"/>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505"/>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0738"/>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2A1"/>
    <w:rsid w:val="007F3C71"/>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2A47"/>
    <w:rsid w:val="00803897"/>
    <w:rsid w:val="00803E48"/>
    <w:rsid w:val="00804C0A"/>
    <w:rsid w:val="0080544D"/>
    <w:rsid w:val="00805A0F"/>
    <w:rsid w:val="00805D09"/>
    <w:rsid w:val="00806B29"/>
    <w:rsid w:val="00807C5A"/>
    <w:rsid w:val="00810907"/>
    <w:rsid w:val="00810946"/>
    <w:rsid w:val="00811B87"/>
    <w:rsid w:val="00811E7D"/>
    <w:rsid w:val="008120AA"/>
    <w:rsid w:val="008126E7"/>
    <w:rsid w:val="00813C06"/>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0E05"/>
    <w:rsid w:val="00861779"/>
    <w:rsid w:val="00862D44"/>
    <w:rsid w:val="00862DFE"/>
    <w:rsid w:val="008638B5"/>
    <w:rsid w:val="0086471D"/>
    <w:rsid w:val="00864F88"/>
    <w:rsid w:val="0086506A"/>
    <w:rsid w:val="0086527B"/>
    <w:rsid w:val="00866331"/>
    <w:rsid w:val="00866E4A"/>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080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975"/>
    <w:rsid w:val="008C0A4E"/>
    <w:rsid w:val="008C0D6E"/>
    <w:rsid w:val="008C3BC8"/>
    <w:rsid w:val="008C3E15"/>
    <w:rsid w:val="008C4AF7"/>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789"/>
    <w:rsid w:val="008E5307"/>
    <w:rsid w:val="008F019A"/>
    <w:rsid w:val="008F0858"/>
    <w:rsid w:val="008F14BF"/>
    <w:rsid w:val="008F16E4"/>
    <w:rsid w:val="008F2074"/>
    <w:rsid w:val="008F2C6F"/>
    <w:rsid w:val="008F3066"/>
    <w:rsid w:val="008F433A"/>
    <w:rsid w:val="008F459C"/>
    <w:rsid w:val="008F4CCA"/>
    <w:rsid w:val="008F7339"/>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3421"/>
    <w:rsid w:val="00914E9E"/>
    <w:rsid w:val="009172D6"/>
    <w:rsid w:val="009174B5"/>
    <w:rsid w:val="00920143"/>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295C"/>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FE8"/>
    <w:rsid w:val="00955009"/>
    <w:rsid w:val="009556BA"/>
    <w:rsid w:val="0095636B"/>
    <w:rsid w:val="00956CAE"/>
    <w:rsid w:val="00957EB9"/>
    <w:rsid w:val="009637DB"/>
    <w:rsid w:val="00964518"/>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679"/>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A68"/>
    <w:rsid w:val="00A07C16"/>
    <w:rsid w:val="00A110EB"/>
    <w:rsid w:val="00A115DB"/>
    <w:rsid w:val="00A11777"/>
    <w:rsid w:val="00A139C3"/>
    <w:rsid w:val="00A140FA"/>
    <w:rsid w:val="00A14B7C"/>
    <w:rsid w:val="00A15E8B"/>
    <w:rsid w:val="00A16279"/>
    <w:rsid w:val="00A1731F"/>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6CE"/>
    <w:rsid w:val="00AC69EB"/>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50A3"/>
    <w:rsid w:val="00B601AF"/>
    <w:rsid w:val="00B60E1C"/>
    <w:rsid w:val="00B611FB"/>
    <w:rsid w:val="00B6338A"/>
    <w:rsid w:val="00B64CD5"/>
    <w:rsid w:val="00B655DE"/>
    <w:rsid w:val="00B65810"/>
    <w:rsid w:val="00B6792D"/>
    <w:rsid w:val="00B7121C"/>
    <w:rsid w:val="00B729B7"/>
    <w:rsid w:val="00B72FCB"/>
    <w:rsid w:val="00B7338B"/>
    <w:rsid w:val="00B74986"/>
    <w:rsid w:val="00B7524A"/>
    <w:rsid w:val="00B752FB"/>
    <w:rsid w:val="00B75AC8"/>
    <w:rsid w:val="00B76208"/>
    <w:rsid w:val="00B76A59"/>
    <w:rsid w:val="00B777DD"/>
    <w:rsid w:val="00B80009"/>
    <w:rsid w:val="00B82512"/>
    <w:rsid w:val="00B82F8B"/>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B7EE6"/>
    <w:rsid w:val="00BC0482"/>
    <w:rsid w:val="00BC0F5C"/>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4EF2"/>
    <w:rsid w:val="00BD6A73"/>
    <w:rsid w:val="00BE1AA0"/>
    <w:rsid w:val="00BE23F7"/>
    <w:rsid w:val="00BE381A"/>
    <w:rsid w:val="00BE5529"/>
    <w:rsid w:val="00BE7767"/>
    <w:rsid w:val="00BF0F0D"/>
    <w:rsid w:val="00BF1E22"/>
    <w:rsid w:val="00BF2449"/>
    <w:rsid w:val="00BF2A90"/>
    <w:rsid w:val="00BF3266"/>
    <w:rsid w:val="00BF3468"/>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3F5A"/>
    <w:rsid w:val="00C94271"/>
    <w:rsid w:val="00C94560"/>
    <w:rsid w:val="00C94C38"/>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C59BA"/>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BD0"/>
    <w:rsid w:val="00D75398"/>
    <w:rsid w:val="00D75C18"/>
    <w:rsid w:val="00D76E8B"/>
    <w:rsid w:val="00D812B2"/>
    <w:rsid w:val="00D8247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17EC"/>
    <w:rsid w:val="00FA20E9"/>
    <w:rsid w:val="00FA417B"/>
    <w:rsid w:val="00FA438C"/>
    <w:rsid w:val="00FB05DC"/>
    <w:rsid w:val="00FB22EC"/>
    <w:rsid w:val="00FB264A"/>
    <w:rsid w:val="00FB27EF"/>
    <w:rsid w:val="00FB2B3B"/>
    <w:rsid w:val="00FB2E7C"/>
    <w:rsid w:val="00FB3482"/>
    <w:rsid w:val="00FB4289"/>
    <w:rsid w:val="00FB55B0"/>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2048"/>
    <w:rsid w:val="00FF3F4F"/>
    <w:rsid w:val="00FF462D"/>
    <w:rsid w:val="00FF4892"/>
    <w:rsid w:val="00FF544D"/>
    <w:rsid w:val="00FF6DA6"/>
    <w:rsid w:val="00FF7D66"/>
    <w:rsid w:val="09E540E9"/>
    <w:rsid w:val="169E594A"/>
    <w:rsid w:val="1AB31745"/>
    <w:rsid w:val="1FB14958"/>
    <w:rsid w:val="2ACC3574"/>
    <w:rsid w:val="3D357298"/>
    <w:rsid w:val="4584468D"/>
    <w:rsid w:val="4ED7255D"/>
    <w:rsid w:val="57C345BC"/>
    <w:rsid w:val="5D0A03B4"/>
    <w:rsid w:val="61A466A3"/>
    <w:rsid w:val="6207136E"/>
    <w:rsid w:val="63861553"/>
    <w:rsid w:val="698532FA"/>
    <w:rsid w:val="6D8C1A99"/>
    <w:rsid w:val="7121660D"/>
    <w:rsid w:val="72E5681E"/>
    <w:rsid w:val="7A360013"/>
    <w:rsid w:val="7D806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styleId="2">
    <w:name w:val="heading 1"/>
    <w:basedOn w:val="1"/>
    <w:next w:val="1"/>
    <w:link w:val="39"/>
    <w:autoRedefine/>
    <w:qFormat/>
    <w:uiPriority w:val="9"/>
    <w:pPr>
      <w:spacing w:before="0" w:after="163" w:afterLines="50" w:line="46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link w:val="40"/>
    <w:autoRedefine/>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4">
    <w:name w:val="heading 3"/>
    <w:basedOn w:val="1"/>
    <w:next w:val="1"/>
    <w:link w:val="42"/>
    <w:autoRedefine/>
    <w:unhideWhenUsed/>
    <w:qFormat/>
    <w:uiPriority w:val="0"/>
    <w:pPr>
      <w:spacing w:before="0" w:after="0"/>
      <w:ind w:left="420" w:firstLine="0" w:firstLineChars="0"/>
      <w:contextualSpacing/>
      <w:outlineLvl w:val="2"/>
    </w:pPr>
    <w:rPr>
      <w:rFonts w:eastAsia="微软雅黑"/>
      <w:b/>
      <w:bCs/>
      <w:color w:val="2F5597" w:themeColor="accent5" w:themeShade="BF"/>
      <w:sz w:val="30"/>
      <w:szCs w:val="22"/>
    </w:rPr>
  </w:style>
  <w:style w:type="paragraph" w:styleId="5">
    <w:name w:val="heading 4"/>
    <w:basedOn w:val="1"/>
    <w:next w:val="1"/>
    <w:link w:val="43"/>
    <w:autoRedefine/>
    <w:unhideWhenUsed/>
    <w:qFormat/>
    <w:uiPriority w:val="0"/>
    <w:pPr>
      <w:spacing w:before="0" w:after="0"/>
      <w:ind w:left="420" w:firstLine="0" w:firstLineChars="0"/>
      <w:contextualSpacing/>
      <w:outlineLvl w:val="3"/>
    </w:pPr>
    <w:rPr>
      <w:rFonts w:eastAsia="微软雅黑"/>
      <w:b/>
      <w:bCs/>
      <w:color w:val="2E75B6" w:themeColor="accent1" w:themeShade="BF"/>
      <w:sz w:val="24"/>
      <w:szCs w:val="22"/>
    </w:rPr>
  </w:style>
  <w:style w:type="paragraph" w:styleId="6">
    <w:name w:val="heading 5"/>
    <w:basedOn w:val="1"/>
    <w:next w:val="1"/>
    <w:link w:val="44"/>
    <w:autoRedefine/>
    <w:unhideWhenUsed/>
    <w:qFormat/>
    <w:uiPriority w:val="9"/>
    <w:pPr>
      <w:ind w:left="420" w:firstLine="0" w:firstLineChars="0"/>
      <w:contextualSpacing/>
      <w:outlineLvl w:val="4"/>
    </w:pPr>
    <w:rPr>
      <w:rFonts w:eastAsia="微软雅黑"/>
      <w:bCs/>
      <w:color w:val="2E75B6" w:themeColor="accent1" w:themeShade="BF"/>
      <w:sz w:val="24"/>
      <w:szCs w:val="22"/>
    </w:rPr>
  </w:style>
  <w:style w:type="paragraph" w:styleId="7">
    <w:name w:val="heading 6"/>
    <w:basedOn w:val="1"/>
    <w:next w:val="1"/>
    <w:link w:val="45"/>
    <w:autoRedefine/>
    <w:semiHidden/>
    <w:unhideWhenUsed/>
    <w:qFormat/>
    <w:uiPriority w:val="9"/>
    <w:pPr>
      <w:pBdr>
        <w:bottom w:val="single" w:color="E5B8B7" w:sz="4" w:space="2"/>
      </w:pBdr>
      <w:spacing w:before="200" w:after="100"/>
      <w:contextualSpacing/>
      <w:outlineLvl w:val="5"/>
    </w:pPr>
    <w:rPr>
      <w:color w:val="943634"/>
      <w:sz w:val="22"/>
      <w:szCs w:val="22"/>
    </w:rPr>
  </w:style>
  <w:style w:type="paragraph" w:styleId="8">
    <w:name w:val="heading 7"/>
    <w:basedOn w:val="1"/>
    <w:next w:val="1"/>
    <w:link w:val="46"/>
    <w:autoRedefine/>
    <w:semiHidden/>
    <w:unhideWhenUsed/>
    <w:qFormat/>
    <w:uiPriority w:val="9"/>
    <w:pPr>
      <w:pBdr>
        <w:bottom w:val="dotted" w:color="D99594" w:sz="4" w:space="2"/>
      </w:pBdr>
      <w:spacing w:before="200" w:after="100"/>
      <w:contextualSpacing/>
      <w:outlineLvl w:val="6"/>
    </w:pPr>
    <w:rPr>
      <w:rFonts w:ascii="Cambria" w:hAnsi="Cambria"/>
      <w:color w:val="943634"/>
      <w:sz w:val="22"/>
      <w:szCs w:val="22"/>
    </w:rPr>
  </w:style>
  <w:style w:type="paragraph" w:styleId="9">
    <w:name w:val="heading 8"/>
    <w:basedOn w:val="1"/>
    <w:next w:val="1"/>
    <w:link w:val="47"/>
    <w:autoRedefine/>
    <w:semiHidden/>
    <w:unhideWhenUsed/>
    <w:qFormat/>
    <w:uiPriority w:val="9"/>
    <w:pPr>
      <w:spacing w:before="200" w:after="100"/>
      <w:contextualSpacing/>
      <w:outlineLvl w:val="7"/>
    </w:pPr>
    <w:rPr>
      <w:rFonts w:ascii="Cambria" w:hAnsi="Cambria"/>
      <w:color w:val="C0504D"/>
      <w:sz w:val="22"/>
      <w:szCs w:val="22"/>
    </w:rPr>
  </w:style>
  <w:style w:type="paragraph" w:styleId="10">
    <w:name w:val="heading 9"/>
    <w:basedOn w:val="1"/>
    <w:next w:val="1"/>
    <w:link w:val="48"/>
    <w:autoRedefine/>
    <w:semiHidden/>
    <w:unhideWhenUsed/>
    <w:qFormat/>
    <w:uiPriority w:val="9"/>
    <w:pPr>
      <w:spacing w:before="200" w:after="100"/>
      <w:contextualSpacing/>
      <w:outlineLvl w:val="8"/>
    </w:pPr>
    <w:rPr>
      <w:rFonts w:ascii="Cambria" w:hAnsi="Cambria"/>
      <w:color w:val="C0504D"/>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before="0" w:after="0"/>
      <w:ind w:left="1260"/>
      <w:jc w:val="left"/>
    </w:pPr>
    <w:rPr>
      <w:rFonts w:asciiTheme="minorHAnsi" w:eastAsiaTheme="minorHAnsi"/>
      <w:iCs w:val="0"/>
      <w:sz w:val="18"/>
      <w:szCs w:val="18"/>
    </w:rPr>
  </w:style>
  <w:style w:type="paragraph" w:styleId="12">
    <w:name w:val="caption"/>
    <w:basedOn w:val="1"/>
    <w:next w:val="1"/>
    <w:autoRedefine/>
    <w:unhideWhenUsed/>
    <w:qFormat/>
    <w:uiPriority w:val="35"/>
    <w:pPr>
      <w:jc w:val="center"/>
    </w:pPr>
    <w:rPr>
      <w:b/>
      <w:bCs/>
      <w:color w:val="0033CC"/>
      <w:sz w:val="18"/>
      <w:szCs w:val="18"/>
    </w:rPr>
  </w:style>
  <w:style w:type="paragraph" w:styleId="13">
    <w:name w:val="Document Map"/>
    <w:basedOn w:val="1"/>
    <w:link w:val="76"/>
    <w:autoRedefine/>
    <w:semiHidden/>
    <w:unhideWhenUsed/>
    <w:qFormat/>
    <w:uiPriority w:val="99"/>
    <w:rPr>
      <w:rFonts w:ascii="宋体"/>
      <w:sz w:val="18"/>
      <w:szCs w:val="18"/>
    </w:rPr>
  </w:style>
  <w:style w:type="paragraph" w:styleId="14">
    <w:name w:val="annotation text"/>
    <w:basedOn w:val="1"/>
    <w:link w:val="77"/>
    <w:autoRedefine/>
    <w:unhideWhenUsed/>
    <w:qFormat/>
    <w:uiPriority w:val="0"/>
  </w:style>
  <w:style w:type="paragraph" w:styleId="15">
    <w:name w:val="toc 5"/>
    <w:basedOn w:val="1"/>
    <w:next w:val="1"/>
    <w:autoRedefine/>
    <w:unhideWhenUsed/>
    <w:qFormat/>
    <w:uiPriority w:val="39"/>
    <w:pPr>
      <w:spacing w:before="0" w:after="0"/>
      <w:ind w:left="840"/>
      <w:jc w:val="left"/>
    </w:pPr>
    <w:rPr>
      <w:rFonts w:asciiTheme="minorHAnsi" w:eastAsiaTheme="minorHAnsi"/>
      <w:iCs w:val="0"/>
      <w:sz w:val="18"/>
      <w:szCs w:val="18"/>
    </w:rPr>
  </w:style>
  <w:style w:type="paragraph" w:styleId="16">
    <w:name w:val="toc 3"/>
    <w:basedOn w:val="1"/>
    <w:next w:val="1"/>
    <w:autoRedefine/>
    <w:unhideWhenUsed/>
    <w:qFormat/>
    <w:uiPriority w:val="39"/>
    <w:pPr>
      <w:spacing w:before="0" w:after="0" w:line="360" w:lineRule="exact"/>
      <w:jc w:val="left"/>
    </w:pPr>
    <w:rPr>
      <w:rFonts w:eastAsia="微软雅黑" w:asciiTheme="minorHAnsi"/>
      <w:color w:val="2E75B6" w:themeColor="accent1" w:themeShade="BF"/>
      <w:sz w:val="24"/>
    </w:rPr>
  </w:style>
  <w:style w:type="paragraph" w:styleId="17">
    <w:name w:val="Plain Text"/>
    <w:basedOn w:val="1"/>
    <w:link w:val="79"/>
    <w:qFormat/>
    <w:uiPriority w:val="0"/>
    <w:pPr>
      <w:widowControl w:val="0"/>
      <w:spacing w:before="0" w:after="0" w:line="180" w:lineRule="auto"/>
      <w:ind w:firstLine="0" w:firstLineChars="0"/>
    </w:pPr>
    <w:rPr>
      <w:rFonts w:ascii="宋体" w:hAnsi="Courier New" w:eastAsia="新宋体" w:cs="Courier New"/>
      <w:iCs w:val="0"/>
      <w:color w:val="auto"/>
      <w:kern w:val="2"/>
      <w:szCs w:val="21"/>
    </w:rPr>
  </w:style>
  <w:style w:type="paragraph" w:styleId="18">
    <w:name w:val="toc 8"/>
    <w:basedOn w:val="1"/>
    <w:next w:val="1"/>
    <w:unhideWhenUsed/>
    <w:qFormat/>
    <w:uiPriority w:val="39"/>
    <w:pPr>
      <w:spacing w:before="0" w:after="0"/>
      <w:ind w:left="1470"/>
      <w:jc w:val="left"/>
    </w:pPr>
    <w:rPr>
      <w:rFonts w:asciiTheme="minorHAnsi" w:eastAsiaTheme="minorHAnsi"/>
      <w:iCs w:val="0"/>
      <w:sz w:val="18"/>
      <w:szCs w:val="18"/>
    </w:rPr>
  </w:style>
  <w:style w:type="paragraph" w:styleId="19">
    <w:name w:val="Balloon Text"/>
    <w:basedOn w:val="1"/>
    <w:link w:val="66"/>
    <w:semiHidden/>
    <w:unhideWhenUsed/>
    <w:qFormat/>
    <w:uiPriority w:val="99"/>
    <w:pPr>
      <w:spacing w:before="0"/>
    </w:pPr>
    <w:rPr>
      <w:sz w:val="18"/>
      <w:szCs w:val="18"/>
    </w:rPr>
  </w:style>
  <w:style w:type="paragraph" w:styleId="20">
    <w:name w:val="footer"/>
    <w:basedOn w:val="1"/>
    <w:link w:val="64"/>
    <w:autoRedefine/>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63"/>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jc w:val="left"/>
    </w:pPr>
    <w:rPr>
      <w:rFonts w:eastAsia="微软雅黑" w:asciiTheme="minorHAnsi"/>
      <w:b/>
      <w:bCs/>
      <w:iCs w:val="0"/>
      <w:caps/>
      <w:color w:val="1F4E79" w:themeColor="accent1" w:themeShade="80"/>
      <w:sz w:val="30"/>
    </w:rPr>
  </w:style>
  <w:style w:type="paragraph" w:styleId="23">
    <w:name w:val="toc 4"/>
    <w:basedOn w:val="1"/>
    <w:next w:val="1"/>
    <w:unhideWhenUsed/>
    <w:qFormat/>
    <w:uiPriority w:val="39"/>
    <w:pPr>
      <w:spacing w:before="0" w:after="0"/>
      <w:ind w:left="454"/>
      <w:jc w:val="left"/>
    </w:pPr>
    <w:rPr>
      <w:rFonts w:eastAsia="幼圆" w:asciiTheme="minorHAnsi"/>
      <w:iCs w:val="0"/>
      <w:color w:val="0070C0"/>
      <w:sz w:val="18"/>
      <w:szCs w:val="18"/>
    </w:rPr>
  </w:style>
  <w:style w:type="paragraph" w:styleId="24">
    <w:name w:val="Subtitle"/>
    <w:basedOn w:val="1"/>
    <w:next w:val="1"/>
    <w:link w:val="50"/>
    <w:qFormat/>
    <w:uiPriority w:val="11"/>
    <w:pPr>
      <w:pBdr>
        <w:bottom w:val="dotted" w:color="C0504D" w:sz="8" w:space="10"/>
      </w:pBdr>
      <w:spacing w:before="200" w:after="900"/>
      <w:jc w:val="center"/>
    </w:pPr>
    <w:rPr>
      <w:color w:val="622423"/>
      <w:sz w:val="24"/>
      <w:szCs w:val="24"/>
    </w:rPr>
  </w:style>
  <w:style w:type="paragraph" w:styleId="25">
    <w:name w:val="toc 6"/>
    <w:basedOn w:val="1"/>
    <w:next w:val="1"/>
    <w:autoRedefine/>
    <w:unhideWhenUsed/>
    <w:qFormat/>
    <w:uiPriority w:val="39"/>
    <w:pPr>
      <w:spacing w:before="0" w:after="0"/>
      <w:ind w:left="1050"/>
      <w:jc w:val="left"/>
    </w:pPr>
    <w:rPr>
      <w:rFonts w:asciiTheme="minorHAnsi" w:eastAsiaTheme="minorHAnsi"/>
      <w:iCs w:val="0"/>
      <w:sz w:val="18"/>
      <w:szCs w:val="18"/>
    </w:rPr>
  </w:style>
  <w:style w:type="paragraph" w:styleId="26">
    <w:name w:val="toc 2"/>
    <w:basedOn w:val="1"/>
    <w:next w:val="1"/>
    <w:unhideWhenUsed/>
    <w:qFormat/>
    <w:uiPriority w:val="39"/>
    <w:pPr>
      <w:spacing w:before="0" w:after="0" w:line="440" w:lineRule="exact"/>
      <w:ind w:firstLine="160" w:firstLineChars="160"/>
      <w:jc w:val="left"/>
    </w:pPr>
    <w:rPr>
      <w:rFonts w:eastAsia="微软雅黑" w:asciiTheme="minorHAnsi"/>
      <w:b/>
      <w:iCs w:val="0"/>
      <w:smallCaps/>
      <w:color w:val="1F4E79" w:themeColor="accent1" w:themeShade="80"/>
      <w:sz w:val="28"/>
    </w:rPr>
  </w:style>
  <w:style w:type="paragraph" w:styleId="27">
    <w:name w:val="toc 9"/>
    <w:basedOn w:val="1"/>
    <w:next w:val="1"/>
    <w:unhideWhenUsed/>
    <w:qFormat/>
    <w:uiPriority w:val="39"/>
    <w:pPr>
      <w:spacing w:before="0" w:after="0"/>
      <w:ind w:left="1680"/>
      <w:jc w:val="left"/>
    </w:pPr>
    <w:rPr>
      <w:rFonts w:asciiTheme="minorHAnsi" w:eastAsiaTheme="minorHAnsi"/>
      <w:iCs w:val="0"/>
      <w:sz w:val="18"/>
      <w:szCs w:val="18"/>
    </w:rPr>
  </w:style>
  <w:style w:type="paragraph" w:styleId="28">
    <w:name w:val="Normal (Web)"/>
    <w:basedOn w:val="1"/>
    <w:unhideWhenUsed/>
    <w:qFormat/>
    <w:uiPriority w:val="99"/>
    <w:pPr>
      <w:spacing w:before="100" w:beforeAutospacing="1" w:after="100" w:afterAutospacing="1"/>
      <w:ind w:firstLine="0" w:firstLineChars="0"/>
    </w:pPr>
    <w:rPr>
      <w:rFonts w:ascii="宋体" w:hAnsi="宋体" w:cs="宋体"/>
      <w:iCs w:val="0"/>
      <w:color w:val="auto"/>
      <w:sz w:val="24"/>
      <w:szCs w:val="24"/>
    </w:rPr>
  </w:style>
  <w:style w:type="paragraph" w:styleId="29">
    <w:name w:val="Title"/>
    <w:basedOn w:val="1"/>
    <w:next w:val="1"/>
    <w:link w:val="49"/>
    <w:qFormat/>
    <w:uiPriority w:val="0"/>
    <w:pPr>
      <w:pBdr>
        <w:top w:val="single" w:color="C0504D" w:sz="48" w:space="0"/>
        <w:bottom w:val="single" w:color="C0504D" w:sz="48" w:space="0"/>
      </w:pBdr>
      <w:shd w:val="clear" w:color="auto" w:fill="C0504D"/>
      <w:jc w:val="center"/>
    </w:pPr>
    <w:rPr>
      <w:color w:val="FFFFFF"/>
      <w:spacing w:val="10"/>
      <w:sz w:val="48"/>
      <w:szCs w:val="48"/>
    </w:rPr>
  </w:style>
  <w:style w:type="paragraph" w:styleId="30">
    <w:name w:val="annotation subject"/>
    <w:basedOn w:val="14"/>
    <w:next w:val="14"/>
    <w:link w:val="78"/>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22"/>
    <w:rPr>
      <w:rFonts w:ascii="Constantia" w:hAnsi="Constantia" w:eastAsia="微软雅黑"/>
      <w:bCs/>
      <w:spacing w:val="0"/>
      <w:sz w:val="24"/>
    </w:rPr>
  </w:style>
  <w:style w:type="character" w:styleId="35">
    <w:name w:val="FollowedHyperlink"/>
    <w:semiHidden/>
    <w:unhideWhenUsed/>
    <w:qFormat/>
    <w:uiPriority w:val="99"/>
    <w:rPr>
      <w:color w:val="800080"/>
      <w:u w:val="single"/>
    </w:rPr>
  </w:style>
  <w:style w:type="character" w:styleId="36">
    <w:name w:val="Emphasis"/>
    <w:qFormat/>
    <w:uiPriority w:val="20"/>
    <w:rPr>
      <w:rFonts w:ascii="Cambria" w:hAnsi="Cambria" w:eastAsia="宋体" w:cs="Times New Roman"/>
      <w:b/>
      <w:bCs/>
      <w:i/>
      <w:iCs/>
      <w:color w:val="C0504D"/>
      <w:bdr w:val="single" w:color="F2DBDB" w:sz="18" w:space="0"/>
      <w:shd w:val="clear" w:color="auto" w:fill="F2DBDB"/>
    </w:rPr>
  </w:style>
  <w:style w:type="character" w:styleId="37">
    <w:name w:val="Hyperlink"/>
    <w:unhideWhenUsed/>
    <w:qFormat/>
    <w:uiPriority w:val="99"/>
    <w:rPr>
      <w:color w:val="0000FF"/>
      <w:u w:val="single"/>
    </w:rPr>
  </w:style>
  <w:style w:type="character" w:styleId="38">
    <w:name w:val="annotation reference"/>
    <w:unhideWhenUsed/>
    <w:qFormat/>
    <w:uiPriority w:val="0"/>
    <w:rPr>
      <w:sz w:val="21"/>
      <w:szCs w:val="21"/>
    </w:rPr>
  </w:style>
  <w:style w:type="character" w:customStyle="1" w:styleId="39">
    <w:name w:val="标题 1 字符"/>
    <w:link w:val="2"/>
    <w:autoRedefine/>
    <w:qFormat/>
    <w:uiPriority w:val="9"/>
    <w:rPr>
      <w:rFonts w:eastAsia="微软雅黑"/>
      <w:b/>
      <w:bCs/>
      <w:iCs/>
      <w:color w:val="0F243E"/>
      <w:sz w:val="32"/>
      <w:szCs w:val="22"/>
    </w:rPr>
  </w:style>
  <w:style w:type="character" w:customStyle="1" w:styleId="40">
    <w:name w:val="标题 2 字符"/>
    <w:link w:val="3"/>
    <w:qFormat/>
    <w:uiPriority w:val="0"/>
    <w:rPr>
      <w:rFonts w:ascii="Times New Roman" w:hAnsi="Times New Roman" w:eastAsia="微软雅黑"/>
      <w:b/>
      <w:bCs/>
      <w:iCs/>
      <w:color w:val="000000" w:themeColor="text1"/>
      <w:sz w:val="28"/>
      <w:szCs w:val="22"/>
      <w14:textFill>
        <w14:solidFill>
          <w14:schemeClr w14:val="tx1"/>
        </w14:solidFill>
      </w14:textFill>
    </w:rPr>
  </w:style>
  <w:style w:type="paragraph" w:styleId="41">
    <w:name w:val="List Paragraph"/>
    <w:basedOn w:val="1"/>
    <w:link w:val="86"/>
    <w:autoRedefine/>
    <w:qFormat/>
    <w:uiPriority w:val="34"/>
    <w:pPr>
      <w:ind w:left="720"/>
      <w:contextualSpacing/>
    </w:pPr>
  </w:style>
  <w:style w:type="character" w:customStyle="1" w:styleId="42">
    <w:name w:val="标题 3 字符"/>
    <w:link w:val="4"/>
    <w:qFormat/>
    <w:uiPriority w:val="0"/>
    <w:rPr>
      <w:rFonts w:ascii="Times New Roman" w:hAnsi="Times New Roman" w:eastAsia="微软雅黑" w:cs="Times New Roman"/>
      <w:b/>
      <w:bCs/>
      <w:iCs/>
      <w:color w:val="2F5597" w:themeColor="accent5" w:themeShade="BF"/>
      <w:sz w:val="30"/>
      <w:szCs w:val="22"/>
    </w:rPr>
  </w:style>
  <w:style w:type="character" w:customStyle="1" w:styleId="43">
    <w:name w:val="标题 4 字符"/>
    <w:link w:val="5"/>
    <w:qFormat/>
    <w:uiPriority w:val="0"/>
    <w:rPr>
      <w:rFonts w:ascii="Times New Roman" w:hAnsi="Times New Roman" w:eastAsia="微软雅黑" w:cs="Times New Roman"/>
      <w:b/>
      <w:bCs/>
      <w:iCs/>
      <w:color w:val="2E75B6" w:themeColor="accent1" w:themeShade="BF"/>
      <w:sz w:val="24"/>
      <w:szCs w:val="22"/>
    </w:rPr>
  </w:style>
  <w:style w:type="character" w:customStyle="1" w:styleId="44">
    <w:name w:val="标题 5 字符"/>
    <w:link w:val="6"/>
    <w:qFormat/>
    <w:uiPriority w:val="9"/>
    <w:rPr>
      <w:rFonts w:ascii="Times New Roman" w:hAnsi="Times New Roman" w:eastAsia="微软雅黑" w:cs="Times New Roman"/>
      <w:bCs/>
      <w:iCs/>
      <w:color w:val="2E75B6" w:themeColor="accent1" w:themeShade="BF"/>
      <w:sz w:val="24"/>
      <w:szCs w:val="22"/>
    </w:rPr>
  </w:style>
  <w:style w:type="character" w:customStyle="1" w:styleId="45">
    <w:name w:val="标题 6 字符"/>
    <w:link w:val="7"/>
    <w:autoRedefine/>
    <w:semiHidden/>
    <w:qFormat/>
    <w:uiPriority w:val="9"/>
    <w:rPr>
      <w:rFonts w:ascii="Times New Roman" w:hAnsi="Times New Roman"/>
      <w:iCs/>
      <w:color w:val="943634"/>
      <w:sz w:val="22"/>
      <w:szCs w:val="22"/>
    </w:rPr>
  </w:style>
  <w:style w:type="character" w:customStyle="1" w:styleId="46">
    <w:name w:val="标题 7 字符"/>
    <w:link w:val="8"/>
    <w:autoRedefine/>
    <w:semiHidden/>
    <w:qFormat/>
    <w:uiPriority w:val="9"/>
    <w:rPr>
      <w:rFonts w:ascii="Cambria" w:hAnsi="Cambria" w:eastAsia="宋体" w:cs="Times New Roman"/>
      <w:i/>
      <w:iCs/>
      <w:color w:val="943634"/>
    </w:rPr>
  </w:style>
  <w:style w:type="character" w:customStyle="1" w:styleId="47">
    <w:name w:val="标题 8 字符"/>
    <w:link w:val="9"/>
    <w:autoRedefine/>
    <w:semiHidden/>
    <w:qFormat/>
    <w:uiPriority w:val="9"/>
    <w:rPr>
      <w:rFonts w:ascii="Cambria" w:hAnsi="Cambria" w:eastAsia="宋体" w:cs="Times New Roman"/>
      <w:i/>
      <w:iCs/>
      <w:color w:val="C0504D"/>
    </w:rPr>
  </w:style>
  <w:style w:type="character" w:customStyle="1" w:styleId="48">
    <w:name w:val="标题 9 字符"/>
    <w:link w:val="10"/>
    <w:autoRedefine/>
    <w:semiHidden/>
    <w:qFormat/>
    <w:uiPriority w:val="9"/>
    <w:rPr>
      <w:rFonts w:ascii="Cambria" w:hAnsi="Cambria" w:eastAsia="宋体" w:cs="Times New Roman"/>
      <w:i/>
      <w:iCs/>
      <w:color w:val="C0504D"/>
      <w:sz w:val="20"/>
      <w:szCs w:val="20"/>
    </w:rPr>
  </w:style>
  <w:style w:type="character" w:customStyle="1" w:styleId="49">
    <w:name w:val="标题 字符"/>
    <w:link w:val="29"/>
    <w:autoRedefine/>
    <w:qFormat/>
    <w:uiPriority w:val="10"/>
    <w:rPr>
      <w:rFonts w:ascii="Times New Roman" w:hAnsi="Times New Roman"/>
      <w:iCs/>
      <w:color w:val="FFFFFF"/>
      <w:spacing w:val="10"/>
      <w:sz w:val="48"/>
      <w:szCs w:val="48"/>
      <w:shd w:val="clear" w:color="auto" w:fill="C0504D"/>
    </w:rPr>
  </w:style>
  <w:style w:type="character" w:customStyle="1" w:styleId="50">
    <w:name w:val="副标题 字符"/>
    <w:link w:val="24"/>
    <w:autoRedefine/>
    <w:qFormat/>
    <w:uiPriority w:val="11"/>
    <w:rPr>
      <w:rFonts w:ascii="Times New Roman" w:hAnsi="Times New Roman"/>
      <w:iCs/>
      <w:color w:val="622423"/>
      <w:sz w:val="24"/>
      <w:szCs w:val="24"/>
    </w:rPr>
  </w:style>
  <w:style w:type="paragraph" w:styleId="51">
    <w:name w:val="No Spacing"/>
    <w:basedOn w:val="1"/>
    <w:link w:val="67"/>
    <w:autoRedefine/>
    <w:qFormat/>
    <w:uiPriority w:val="1"/>
    <w:pPr>
      <w:spacing w:after="0"/>
      <w:ind w:firstLine="0" w:firstLineChars="0"/>
      <w:jc w:val="center"/>
    </w:pPr>
  </w:style>
  <w:style w:type="paragraph" w:styleId="52">
    <w:name w:val="Quote"/>
    <w:basedOn w:val="1"/>
    <w:next w:val="1"/>
    <w:link w:val="53"/>
    <w:autoRedefine/>
    <w:qFormat/>
    <w:uiPriority w:val="29"/>
    <w:rPr>
      <w:i/>
      <w:iCs w:val="0"/>
      <w:color w:val="943634"/>
    </w:rPr>
  </w:style>
  <w:style w:type="character" w:customStyle="1" w:styleId="53">
    <w:name w:val="引用 字符"/>
    <w:link w:val="52"/>
    <w:autoRedefine/>
    <w:qFormat/>
    <w:uiPriority w:val="29"/>
    <w:rPr>
      <w:color w:val="943634"/>
      <w:sz w:val="20"/>
      <w:szCs w:val="20"/>
    </w:rPr>
  </w:style>
  <w:style w:type="paragraph" w:styleId="54">
    <w:name w:val="Intense Quote"/>
    <w:basedOn w:val="1"/>
    <w:next w:val="1"/>
    <w:link w:val="55"/>
    <w:autoRedefine/>
    <w:qFormat/>
    <w:uiPriority w:val="30"/>
    <w:pPr>
      <w:pBdr>
        <w:top w:val="dotted" w:color="C0504D" w:sz="8" w:space="10"/>
        <w:bottom w:val="dotted" w:color="C0504D" w:sz="8" w:space="10"/>
      </w:pBdr>
      <w:spacing w:line="300" w:lineRule="auto"/>
      <w:ind w:left="2160" w:right="2160"/>
      <w:jc w:val="center"/>
    </w:pPr>
    <w:rPr>
      <w:rFonts w:ascii="Cambria" w:hAnsi="Cambria"/>
      <w:b/>
      <w:bCs/>
      <w:color w:val="C0504D"/>
    </w:rPr>
  </w:style>
  <w:style w:type="character" w:customStyle="1" w:styleId="55">
    <w:name w:val="明显引用 字符"/>
    <w:link w:val="54"/>
    <w:autoRedefine/>
    <w:qFormat/>
    <w:uiPriority w:val="30"/>
    <w:rPr>
      <w:rFonts w:ascii="Cambria" w:hAnsi="Cambria" w:eastAsia="宋体" w:cs="Times New Roman"/>
      <w:b/>
      <w:bCs/>
      <w:i/>
      <w:iCs/>
      <w:color w:val="C0504D"/>
      <w:sz w:val="20"/>
      <w:szCs w:val="20"/>
    </w:rPr>
  </w:style>
  <w:style w:type="character" w:customStyle="1" w:styleId="56">
    <w:name w:val="不明显强调1"/>
    <w:autoRedefine/>
    <w:qFormat/>
    <w:uiPriority w:val="19"/>
    <w:rPr>
      <w:rFonts w:ascii="Cambria" w:hAnsi="Cambria" w:eastAsia="宋体" w:cs="Times New Roman"/>
      <w:i/>
      <w:iCs/>
      <w:color w:val="C0504D"/>
    </w:rPr>
  </w:style>
  <w:style w:type="character" w:customStyle="1" w:styleId="57">
    <w:name w:val="明显强调1"/>
    <w:autoRedefine/>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58">
    <w:name w:val="不明显参考1"/>
    <w:autoRedefine/>
    <w:qFormat/>
    <w:uiPriority w:val="31"/>
    <w:rPr>
      <w:i/>
      <w:iCs/>
      <w:smallCaps/>
      <w:color w:val="C0504D"/>
      <w:u w:color="C0504D"/>
    </w:rPr>
  </w:style>
  <w:style w:type="character" w:customStyle="1" w:styleId="59">
    <w:name w:val="明显参考1"/>
    <w:autoRedefine/>
    <w:qFormat/>
    <w:uiPriority w:val="32"/>
    <w:rPr>
      <w:rFonts w:eastAsia="楷体"/>
      <w:b/>
      <w:bCs/>
      <w:iCs/>
      <w:smallCaps/>
      <w:color w:val="0070C0"/>
      <w:u w:color="C0504D"/>
    </w:rPr>
  </w:style>
  <w:style w:type="character" w:customStyle="1" w:styleId="60">
    <w:name w:val="书籍标题1"/>
    <w:autoRedefine/>
    <w:qFormat/>
    <w:uiPriority w:val="33"/>
    <w:rPr>
      <w:rFonts w:ascii="Times New Roman" w:hAnsi="Times New Roman" w:eastAsia="宋体" w:cs="Times New Roman"/>
      <w:b/>
      <w:bCs/>
      <w:i/>
      <w:iCs/>
      <w:smallCaps/>
      <w:color w:val="943634"/>
      <w:u w:val="single"/>
    </w:rPr>
  </w:style>
  <w:style w:type="paragraph" w:customStyle="1" w:styleId="61">
    <w:name w:val="目录标题1"/>
    <w:basedOn w:val="2"/>
    <w:next w:val="1"/>
    <w:autoRedefine/>
    <w:unhideWhenUsed/>
    <w:qFormat/>
    <w:uiPriority w:val="39"/>
    <w:pPr>
      <w:outlineLvl w:val="9"/>
    </w:pPr>
    <w:rPr>
      <w:lang w:bidi="en-US"/>
    </w:rPr>
  </w:style>
  <w:style w:type="table" w:customStyle="1" w:styleId="62">
    <w:name w:val="浅色网格 - 强调文字颜色 51"/>
    <w:basedOn w:val="31"/>
    <w:autoRedefine/>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Pr>
    <w:tblStylePr w:type="firstRow">
      <w:pPr>
        <w:spacing w:before="0" w:after="0" w:line="240" w:lineRule="auto"/>
      </w:pPr>
      <w:rPr>
        <w:rFonts w:ascii="等线" w:hAnsi="等线"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等线" w:hAnsi="等线"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等线" w:hAnsi="等线" w:eastAsia="宋体" w:cs="Times New Roman"/>
        <w:b/>
        <w:bCs/>
      </w:rPr>
    </w:tblStylePr>
    <w:tblStylePr w:type="lastCol">
      <w:rPr>
        <w:rFonts w:ascii="等线" w:hAnsi="等线"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customStyle="1" w:styleId="63">
    <w:name w:val="页眉 字符"/>
    <w:link w:val="21"/>
    <w:autoRedefine/>
    <w:qFormat/>
    <w:uiPriority w:val="99"/>
    <w:rPr>
      <w:rFonts w:eastAsia="微软雅黑"/>
      <w:iCs/>
      <w:color w:val="365F91"/>
      <w:sz w:val="18"/>
      <w:szCs w:val="18"/>
    </w:rPr>
  </w:style>
  <w:style w:type="character" w:customStyle="1" w:styleId="64">
    <w:name w:val="页脚 字符"/>
    <w:link w:val="20"/>
    <w:autoRedefine/>
    <w:qFormat/>
    <w:uiPriority w:val="99"/>
    <w:rPr>
      <w:rFonts w:eastAsia="微软雅黑"/>
      <w:iCs/>
      <w:color w:val="365F91"/>
      <w:sz w:val="18"/>
      <w:szCs w:val="18"/>
    </w:rPr>
  </w:style>
  <w:style w:type="table" w:customStyle="1" w:styleId="65">
    <w:name w:val="中等深浅网格 3 - 强调文字颜色 11"/>
    <w:basedOn w:val="31"/>
    <w:autoRedefine/>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customStyle="1" w:styleId="66">
    <w:name w:val="批注框文本 字符"/>
    <w:link w:val="19"/>
    <w:autoRedefine/>
    <w:semiHidden/>
    <w:qFormat/>
    <w:uiPriority w:val="99"/>
    <w:rPr>
      <w:rFonts w:eastAsia="微软雅黑"/>
      <w:iCs/>
      <w:color w:val="365F91"/>
      <w:sz w:val="18"/>
      <w:szCs w:val="18"/>
    </w:rPr>
  </w:style>
  <w:style w:type="character" w:customStyle="1" w:styleId="67">
    <w:name w:val="无间隔 字符"/>
    <w:link w:val="51"/>
    <w:autoRedefine/>
    <w:qFormat/>
    <w:uiPriority w:val="1"/>
    <w:rPr>
      <w:iCs/>
      <w:color w:val="17365D"/>
      <w:sz w:val="21"/>
      <w:szCs w:val="20"/>
    </w:rPr>
  </w:style>
  <w:style w:type="paragraph" w:customStyle="1" w:styleId="68">
    <w:name w:val="正文缩进1"/>
    <w:basedOn w:val="1"/>
    <w:autoRedefine/>
    <w:qFormat/>
    <w:uiPriority w:val="0"/>
    <w:pPr>
      <w:widowControl w:val="0"/>
      <w:spacing w:before="0" w:afterLines="50"/>
      <w:ind w:firstLine="480"/>
    </w:pPr>
    <w:rPr>
      <w:iCs w:val="0"/>
      <w:color w:val="auto"/>
      <w:kern w:val="2"/>
      <w:sz w:val="24"/>
    </w:rPr>
  </w:style>
  <w:style w:type="paragraph" w:customStyle="1" w:styleId="69">
    <w:name w:val="pic-info"/>
    <w:basedOn w:val="1"/>
    <w:autoRedefine/>
    <w:qFormat/>
    <w:uiPriority w:val="0"/>
    <w:pPr>
      <w:spacing w:before="100" w:beforeAutospacing="1" w:after="100" w:afterAutospacing="1"/>
      <w:ind w:firstLine="0" w:firstLineChars="0"/>
    </w:pPr>
    <w:rPr>
      <w:rFonts w:ascii="宋体" w:hAnsi="宋体" w:cs="宋体"/>
      <w:iCs w:val="0"/>
      <w:color w:val="auto"/>
      <w:sz w:val="24"/>
      <w:szCs w:val="24"/>
    </w:rPr>
  </w:style>
  <w:style w:type="paragraph" w:customStyle="1" w:styleId="70">
    <w:name w:val="p0"/>
    <w:basedOn w:val="1"/>
    <w:autoRedefine/>
    <w:qFormat/>
    <w:uiPriority w:val="99"/>
    <w:pPr>
      <w:spacing w:before="0" w:after="0"/>
      <w:ind w:firstLine="0" w:firstLineChars="0"/>
    </w:pPr>
    <w:rPr>
      <w:rFonts w:cs="宋体"/>
      <w:iCs w:val="0"/>
      <w:color w:val="auto"/>
      <w:szCs w:val="21"/>
    </w:rPr>
  </w:style>
  <w:style w:type="paragraph" w:customStyle="1" w:styleId="71">
    <w:name w:val="文档正文"/>
    <w:basedOn w:val="1"/>
    <w:link w:val="72"/>
    <w:autoRedefine/>
    <w:qFormat/>
    <w:uiPriority w:val="0"/>
    <w:pPr>
      <w:widowControl w:val="0"/>
      <w:spacing w:before="0" w:after="0" w:line="360" w:lineRule="auto"/>
      <w:ind w:firstLine="400"/>
    </w:pPr>
    <w:rPr>
      <w:iCs w:val="0"/>
      <w:color w:val="auto"/>
      <w:kern w:val="2"/>
      <w:sz w:val="20"/>
    </w:rPr>
  </w:style>
  <w:style w:type="character" w:customStyle="1" w:styleId="72">
    <w:name w:val="文档正文 Char"/>
    <w:link w:val="71"/>
    <w:autoRedefine/>
    <w:qFormat/>
    <w:uiPriority w:val="0"/>
    <w:rPr>
      <w:rFonts w:ascii="Times New Roman" w:hAnsi="Times New Roman" w:eastAsia="宋体"/>
      <w:kern w:val="2"/>
    </w:rPr>
  </w:style>
  <w:style w:type="table" w:customStyle="1" w:styleId="73">
    <w:name w:val="中等深浅底纹 1 - 强调文字颜色 11"/>
    <w:basedOn w:val="31"/>
    <w:autoRedefine/>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paragraph" w:customStyle="1" w:styleId="74">
    <w:name w:val="条目正文"/>
    <w:basedOn w:val="1"/>
    <w:link w:val="75"/>
    <w:autoRedefine/>
    <w:qFormat/>
    <w:uiPriority w:val="0"/>
    <w:pPr>
      <w:widowControl w:val="0"/>
      <w:spacing w:before="0" w:after="0" w:line="360" w:lineRule="auto"/>
      <w:ind w:left="200" w:leftChars="200"/>
    </w:pPr>
    <w:rPr>
      <w:iCs w:val="0"/>
      <w:color w:val="auto"/>
      <w:kern w:val="2"/>
      <w:sz w:val="24"/>
      <w:szCs w:val="24"/>
    </w:rPr>
  </w:style>
  <w:style w:type="character" w:customStyle="1" w:styleId="75">
    <w:name w:val="条目正文 Char"/>
    <w:link w:val="74"/>
    <w:autoRedefine/>
    <w:qFormat/>
    <w:uiPriority w:val="0"/>
    <w:rPr>
      <w:rFonts w:ascii="Times New Roman" w:hAnsi="Times New Roman"/>
      <w:kern w:val="2"/>
      <w:sz w:val="24"/>
      <w:szCs w:val="24"/>
    </w:rPr>
  </w:style>
  <w:style w:type="character" w:customStyle="1" w:styleId="76">
    <w:name w:val="文档结构图 字符"/>
    <w:link w:val="13"/>
    <w:autoRedefine/>
    <w:semiHidden/>
    <w:qFormat/>
    <w:uiPriority w:val="99"/>
    <w:rPr>
      <w:rFonts w:ascii="宋体"/>
      <w:iCs/>
      <w:color w:val="17365D"/>
      <w:sz w:val="18"/>
      <w:szCs w:val="18"/>
    </w:rPr>
  </w:style>
  <w:style w:type="character" w:customStyle="1" w:styleId="77">
    <w:name w:val="批注文字 字符"/>
    <w:link w:val="14"/>
    <w:autoRedefine/>
    <w:semiHidden/>
    <w:qFormat/>
    <w:uiPriority w:val="99"/>
    <w:rPr>
      <w:iCs/>
      <w:color w:val="17365D"/>
      <w:sz w:val="21"/>
    </w:rPr>
  </w:style>
  <w:style w:type="character" w:customStyle="1" w:styleId="78">
    <w:name w:val="批注主题 字符"/>
    <w:link w:val="30"/>
    <w:autoRedefine/>
    <w:semiHidden/>
    <w:qFormat/>
    <w:uiPriority w:val="99"/>
    <w:rPr>
      <w:b/>
      <w:bCs/>
      <w:iCs/>
      <w:color w:val="17365D"/>
      <w:sz w:val="21"/>
    </w:rPr>
  </w:style>
  <w:style w:type="character" w:customStyle="1" w:styleId="79">
    <w:name w:val="纯文本 字符"/>
    <w:link w:val="17"/>
    <w:autoRedefine/>
    <w:qFormat/>
    <w:uiPriority w:val="0"/>
    <w:rPr>
      <w:rFonts w:ascii="宋体" w:hAnsi="Courier New" w:eastAsia="新宋体" w:cs="Courier New"/>
      <w:kern w:val="2"/>
      <w:sz w:val="21"/>
      <w:szCs w:val="21"/>
    </w:rPr>
  </w:style>
  <w:style w:type="character" w:customStyle="1" w:styleId="80">
    <w:name w:val="apple-converted-space"/>
    <w:basedOn w:val="33"/>
    <w:autoRedefine/>
    <w:qFormat/>
    <w:uiPriority w:val="0"/>
  </w:style>
  <w:style w:type="character" w:customStyle="1" w:styleId="81">
    <w:name w:val="批注文字 Char"/>
    <w:autoRedefine/>
    <w:qFormat/>
    <w:uiPriority w:val="0"/>
    <w:rPr>
      <w:rFonts w:ascii="Calibri" w:hAnsi="Calibri"/>
      <w:kern w:val="2"/>
      <w:sz w:val="24"/>
      <w:szCs w:val="24"/>
    </w:rPr>
  </w:style>
  <w:style w:type="character" w:styleId="82">
    <w:name w:val="Placeholder Text"/>
    <w:autoRedefine/>
    <w:semiHidden/>
    <w:qFormat/>
    <w:uiPriority w:val="99"/>
    <w:rPr>
      <w:color w:val="808080"/>
    </w:rPr>
  </w:style>
  <w:style w:type="paragraph" w:customStyle="1" w:styleId="8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4">
    <w:name w:val="清单表 1 浅色 - 着色 11"/>
    <w:basedOn w:val="31"/>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85">
    <w:name w:val="修订1"/>
    <w:autoRedefine/>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character" w:customStyle="1" w:styleId="86">
    <w:name w:val="列出段落 字符"/>
    <w:basedOn w:val="33"/>
    <w:link w:val="41"/>
    <w:autoRedefine/>
    <w:qFormat/>
    <w:locked/>
    <w:uiPriority w:val="34"/>
    <w:rPr>
      <w:rFonts w:ascii="Times New Roman" w:hAnsi="Times New Roman" w:eastAsia="宋体" w:cs="Times New Roman"/>
      <w:iCs/>
      <w:color w:val="000000" w:themeColor="text1"/>
      <w:sz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EBD52-FC88-4EE1-A2F9-FE567CC99042}">
  <ds:schemaRefs/>
</ds:datastoreItem>
</file>

<file path=docProps/app.xml><?xml version="1.0" encoding="utf-8"?>
<Properties xmlns="http://schemas.openxmlformats.org/officeDocument/2006/extended-properties" xmlns:vt="http://schemas.openxmlformats.org/officeDocument/2006/docPropsVTypes">
  <Template>Normal</Template>
  <Pages>4</Pages>
  <Words>3916</Words>
  <Characters>4128</Characters>
  <Lines>30</Lines>
  <Paragraphs>8</Paragraphs>
  <TotalTime>1</TotalTime>
  <ScaleCrop>false</ScaleCrop>
  <LinksUpToDate>false</LinksUpToDate>
  <CharactersWithSpaces>4182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2024-05-22T03:10:00Z</dcterms:created>
  <dcterms:modified xsi:type="dcterms:W3CDTF">2024-07-10T01:23:55Z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521747AA7D4445F0980524459AB266AF_13</vt:lpwstr>
  </property>
</Properties>
</file>