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0"/>
          <w:lang w:eastAsia="zh-CN"/>
        </w:rPr>
      </w:pPr>
      <w:bookmarkStart w:id="0" w:name="_GoBack"/>
      <w:bookmarkEnd w:id="0"/>
      <w:r>
        <w:rPr>
          <w:rFonts w:hint="eastAsia"/>
          <w:b/>
          <w:sz w:val="40"/>
          <w:lang w:eastAsia="zh-CN"/>
        </w:rPr>
        <w:t>关于报送</w:t>
      </w:r>
      <w:r>
        <w:rPr>
          <w:rFonts w:hint="eastAsia"/>
          <w:b/>
          <w:sz w:val="40"/>
          <w:lang w:val="en-US" w:eastAsia="zh-CN"/>
        </w:rPr>
        <w:t>2024年实验室建设项目库的</w:t>
      </w:r>
      <w:r>
        <w:rPr>
          <w:rFonts w:hint="eastAsia"/>
          <w:b/>
          <w:sz w:val="40"/>
          <w:lang w:eastAsia="zh-CN"/>
        </w:rPr>
        <w:t>通知</w:t>
      </w:r>
    </w:p>
    <w:p>
      <w:pPr>
        <w:spacing w:line="360" w:lineRule="auto"/>
        <w:rPr>
          <w:rFonts w:hint="eastAsia"/>
        </w:rPr>
      </w:pPr>
      <w:r>
        <w:rPr>
          <w:rFonts w:hint="eastAsia"/>
          <w:lang w:eastAsia="zh-CN"/>
        </w:rPr>
        <w:t>各系、基础部</w:t>
      </w:r>
      <w:r>
        <w:rPr>
          <w:rFonts w:hint="eastAsia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cs="仿宋_GB2312"/>
          <w:snapToGrid w:val="0"/>
          <w:spacing w:val="4"/>
          <w:sz w:val="32"/>
          <w:szCs w:val="32"/>
          <w:lang w:eastAsia="zh-CN"/>
        </w:rPr>
      </w:pPr>
      <w:r>
        <w:rPr>
          <w:rFonts w:hint="eastAsia"/>
          <w:lang w:eastAsia="zh-CN"/>
        </w:rPr>
        <w:t>按照学校工作安排和财务审计处通知要求，请各系、基础部依据财务审计处印发的《预算绩效管理办法》、《项目库管理办法》、教务处印发的</w:t>
      </w:r>
      <w:r>
        <w:rPr>
          <w:rFonts w:hint="eastAsia" w:ascii="仿宋_GB2312" w:hAnsi="仿宋_GB2312" w:eastAsia="仿宋_GB2312" w:cs="仿宋_GB2312"/>
          <w:snapToGrid w:val="0"/>
          <w:spacing w:val="4"/>
          <w:sz w:val="32"/>
          <w:szCs w:val="32"/>
        </w:rPr>
        <w:t>《校内实训基地建设与管理办法》</w:t>
      </w:r>
      <w:r>
        <w:rPr>
          <w:rFonts w:hint="eastAsia" w:ascii="仿宋_GB2312" w:hAnsi="仿宋_GB2312" w:cs="仿宋_GB2312"/>
          <w:snapToGrid w:val="0"/>
          <w:spacing w:val="4"/>
          <w:sz w:val="32"/>
          <w:szCs w:val="32"/>
          <w:lang w:eastAsia="zh-CN"/>
        </w:rPr>
        <w:t>及《关于进一步加强校内实训基地建设管理的通知》等文件进行2024年实验室建设项目库报送工作，相关项目材料撰写时请掌握以下几点原则：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56" w:firstLineChars="200"/>
        <w:textAlignment w:val="auto"/>
        <w:rPr>
          <w:rFonts w:hint="eastAsia" w:ascii="仿宋_GB2312" w:hAnsi="仿宋_GB2312" w:cs="仿宋_GB2312"/>
          <w:snapToGrid w:val="0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napToGrid w:val="0"/>
          <w:spacing w:val="4"/>
          <w:sz w:val="32"/>
          <w:szCs w:val="32"/>
          <w:lang w:val="en-US" w:eastAsia="zh-CN"/>
        </w:rPr>
        <w:t>1.项目立项时要充分调研，从实际出发，结合专业特色、项目建设需求及课程设置需求等方面撰写项目建设材料（</w:t>
      </w:r>
      <w:r>
        <w:rPr>
          <w:rFonts w:hint="eastAsia" w:ascii="仿宋_GB2312" w:hAnsi="仿宋_GB2312" w:eastAsia="仿宋_GB2312" w:cs="仿宋_GB2312"/>
          <w:snapToGrid w:val="0"/>
          <w:spacing w:val="4"/>
          <w:sz w:val="32"/>
          <w:szCs w:val="32"/>
        </w:rPr>
        <w:t>《校内实训基地建设与管理办法》</w:t>
      </w:r>
      <w:r>
        <w:rPr>
          <w:rFonts w:hint="eastAsia" w:ascii="仿宋_GB2312" w:hAnsi="仿宋_GB2312" w:cs="仿宋_GB2312"/>
          <w:snapToGrid w:val="0"/>
          <w:spacing w:val="4"/>
          <w:sz w:val="32"/>
          <w:szCs w:val="32"/>
          <w:lang w:val="en-US" w:eastAsia="zh-CN"/>
        </w:rPr>
        <w:t>附件1-8）；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56" w:firstLineChars="200"/>
        <w:textAlignment w:val="auto"/>
        <w:rPr>
          <w:rFonts w:hint="eastAsia" w:ascii="仿宋_GB2312" w:hAnsi="仿宋_GB2312" w:cs="仿宋_GB2312"/>
          <w:snapToGrid w:val="0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napToGrid w:val="0"/>
          <w:spacing w:val="4"/>
          <w:sz w:val="32"/>
          <w:szCs w:val="32"/>
          <w:lang w:val="en-US" w:eastAsia="zh-CN"/>
        </w:rPr>
        <w:t>2.明确建设地点，新建</w:t>
      </w:r>
      <w:r>
        <w:rPr>
          <w:rFonts w:hint="eastAsia" w:asciiTheme="minorEastAsia" w:hAnsiTheme="minorEastAsia" w:cstheme="minorEastAsia"/>
          <w:sz w:val="32"/>
          <w:szCs w:val="32"/>
        </w:rPr>
        <w:t>实训室</w:t>
      </w:r>
      <w:r>
        <w:rPr>
          <w:rFonts w:hint="eastAsia" w:ascii="仿宋_GB2312" w:hAnsi="仿宋_GB2312" w:cs="仿宋_GB2312"/>
          <w:snapToGrid w:val="0"/>
          <w:spacing w:val="4"/>
          <w:sz w:val="32"/>
          <w:szCs w:val="32"/>
          <w:lang w:val="en-US" w:eastAsia="zh-CN"/>
        </w:rPr>
        <w:t>要有场地且满足建设要求，在原有的</w:t>
      </w:r>
      <w:r>
        <w:rPr>
          <w:rFonts w:hint="eastAsia" w:asciiTheme="minorEastAsia" w:hAnsiTheme="minorEastAsia" w:cstheme="minorEastAsia"/>
          <w:sz w:val="32"/>
          <w:szCs w:val="32"/>
        </w:rPr>
        <w:t>实训室</w:t>
      </w:r>
      <w:r>
        <w:rPr>
          <w:rFonts w:hint="eastAsia" w:ascii="仿宋_GB2312" w:hAnsi="仿宋_GB2312" w:cs="仿宋_GB2312"/>
          <w:snapToGrid w:val="0"/>
          <w:spacing w:val="4"/>
          <w:sz w:val="32"/>
          <w:szCs w:val="32"/>
          <w:lang w:val="en-US" w:eastAsia="zh-CN"/>
        </w:rPr>
        <w:t>基础上进行改造或拆除后再新建，要提前履行相关设施设备退库审批手续；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56" w:firstLineChars="200"/>
        <w:textAlignment w:val="auto"/>
        <w:rPr>
          <w:rFonts w:hint="eastAsia" w:asciiTheme="minorEastAsia" w:hAnsiTheme="minorEastAsia" w:cstheme="minorEastAsia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napToGrid w:val="0"/>
          <w:spacing w:val="4"/>
          <w:sz w:val="32"/>
          <w:szCs w:val="32"/>
          <w:lang w:val="en-US" w:eastAsia="zh-CN"/>
        </w:rPr>
        <w:t>3.项目立项时要充分考虑装修、基础设施要求，</w:t>
      </w:r>
      <w:r>
        <w:rPr>
          <w:rFonts w:hint="eastAsia" w:asciiTheme="minorEastAsia" w:hAnsiTheme="minorEastAsia" w:cstheme="minorEastAsia"/>
          <w:sz w:val="32"/>
          <w:szCs w:val="32"/>
        </w:rPr>
        <w:t>实训室内空调配备由总务处负责统筹，各实训室建设方案中不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再</w:t>
      </w:r>
      <w:r>
        <w:rPr>
          <w:rFonts w:hint="eastAsia" w:asciiTheme="minorEastAsia" w:hAnsiTheme="minorEastAsia" w:cstheme="minorEastAsia"/>
          <w:sz w:val="32"/>
          <w:szCs w:val="32"/>
        </w:rPr>
        <w:t>涉及空调采购</w:t>
      </w:r>
      <w:r>
        <w:rPr>
          <w:rFonts w:hint="eastAsia" w:ascii="仿宋_GB2312" w:hAnsi="仿宋_GB2312" w:cs="仿宋_GB2312"/>
          <w:snapToGrid w:val="0"/>
          <w:spacing w:val="4"/>
          <w:sz w:val="32"/>
          <w:szCs w:val="32"/>
          <w:lang w:val="en-US" w:eastAsia="zh-CN"/>
        </w:rPr>
        <w:t>。装修标准每平米不超过500元，</w:t>
      </w:r>
      <w:r>
        <w:rPr>
          <w:rFonts w:hint="eastAsia" w:asciiTheme="minorEastAsia" w:hAnsiTheme="minorEastAsia" w:cstheme="minorEastAsia"/>
          <w:sz w:val="32"/>
          <w:szCs w:val="32"/>
        </w:rPr>
        <w:t>实训室设计建设方案时，</w:t>
      </w:r>
      <w:r>
        <w:rPr>
          <w:rFonts w:hint="eastAsia" w:asciiTheme="minorEastAsia" w:hAnsiTheme="minorEastAsia" w:cstheme="minorEastAsia"/>
          <w:sz w:val="32"/>
          <w:szCs w:val="32"/>
          <w:highlight w:val="none"/>
        </w:rPr>
        <w:t>有关装修方案的要求和预算</w:t>
      </w:r>
      <w:r>
        <w:rPr>
          <w:rFonts w:hint="eastAsia" w:asciiTheme="minorEastAsia" w:hAnsiTheme="minorEastAsia" w:cstheme="minorEastAsia"/>
          <w:sz w:val="32"/>
          <w:szCs w:val="32"/>
        </w:rPr>
        <w:t>（含文化建设）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应单独说明（如更换灯管、综合布线、地面做处理等）</w:t>
      </w:r>
      <w:r>
        <w:rPr>
          <w:rFonts w:hint="eastAsia" w:asciiTheme="minorEastAsia" w:hAnsiTheme="minorEastAsia" w:cstheme="minorEastAsia"/>
          <w:sz w:val="32"/>
          <w:szCs w:val="32"/>
        </w:rPr>
        <w:t>，报总务处核准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4.</w:t>
      </w:r>
      <w:r>
        <w:rPr>
          <w:rFonts w:hint="eastAsia" w:asciiTheme="minorEastAsia" w:hAnsiTheme="minorEastAsia" w:cstheme="minorEastAsia"/>
          <w:sz w:val="32"/>
          <w:szCs w:val="32"/>
        </w:rPr>
        <w:t>实训室建设原则上不允许更换门窗，如确需更换，须单独写</w:t>
      </w:r>
      <w:r>
        <w:rPr>
          <w:rFonts w:hint="eastAsia" w:asciiTheme="minorEastAsia" w:hAnsiTheme="minorEastAsia" w:cstheme="minorEastAsia"/>
          <w:sz w:val="32"/>
          <w:szCs w:val="32"/>
          <w:highlight w:val="none"/>
        </w:rPr>
        <w:t>出</w:t>
      </w:r>
      <w:r>
        <w:rPr>
          <w:rFonts w:hint="eastAsia" w:asciiTheme="minorEastAsia" w:hAnsiTheme="minorEastAsia" w:cstheme="minorEastAsia"/>
          <w:sz w:val="32"/>
          <w:szCs w:val="32"/>
        </w:rPr>
        <w:t>说明，报总务处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，经</w:t>
      </w:r>
      <w:r>
        <w:rPr>
          <w:rFonts w:hint="eastAsia" w:asciiTheme="minorEastAsia" w:hAnsiTheme="minorEastAsia" w:cstheme="minorEastAsia"/>
          <w:sz w:val="32"/>
          <w:szCs w:val="32"/>
        </w:rPr>
        <w:t>分管院长和院长审批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后，由总务处负责实施</w:t>
      </w:r>
      <w:r>
        <w:rPr>
          <w:rFonts w:hint="eastAsia" w:asciiTheme="minorEastAsia" w:hAnsiTheme="minorEastAsia" w:cstheme="minorEastAsia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5.</w:t>
      </w:r>
      <w:r>
        <w:rPr>
          <w:rFonts w:hint="eastAsia" w:asciiTheme="minorEastAsia" w:hAnsiTheme="minorEastAsia" w:cstheme="minorEastAsia"/>
          <w:sz w:val="32"/>
          <w:szCs w:val="32"/>
        </w:rPr>
        <w:t>为提高资金使用效率，</w:t>
      </w:r>
      <w:r>
        <w:rPr>
          <w:rFonts w:hint="eastAsia" w:ascii="仿宋_GB2312" w:hAnsi="仿宋_GB2312" w:cs="仿宋_GB2312"/>
          <w:snapToGrid w:val="0"/>
          <w:spacing w:val="4"/>
          <w:sz w:val="32"/>
          <w:szCs w:val="32"/>
          <w:lang w:val="en-US" w:eastAsia="zh-CN"/>
        </w:rPr>
        <w:t>项目立项时要充分调研，做到精准</w:t>
      </w:r>
      <w:r>
        <w:rPr>
          <w:rFonts w:hint="eastAsia"/>
          <w:lang w:eastAsia="zh-CN"/>
        </w:rPr>
        <w:t>设置项目建设资金预算，避免预算资金过高，造成预算绩效评价不合理的情况。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6.各系、</w:t>
      </w:r>
      <w:r>
        <w:rPr>
          <w:rFonts w:hint="eastAsia"/>
          <w:lang w:eastAsia="zh-CN"/>
        </w:rPr>
        <w:t>基础部由多项目需要立项，请系部充分论证项目建设优先级，按项目建设优先需求进行排序，填报“</w:t>
      </w:r>
      <w:r>
        <w:rPr>
          <w:rFonts w:hint="eastAsia"/>
          <w:lang w:val="en-US" w:eastAsia="zh-CN"/>
        </w:rPr>
        <w:t>2024年实训室建设项目库汇总表</w:t>
      </w:r>
      <w:r>
        <w:rPr>
          <w:rFonts w:hint="eastAsia"/>
          <w:lang w:eastAsia="zh-CN"/>
        </w:rPr>
        <w:t>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综合以上工作要求，请各系、基础部于6月15日前将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2024年实训室建设项目库汇总表</w:t>
      </w:r>
      <w:r>
        <w:rPr>
          <w:rFonts w:hint="eastAsia"/>
          <w:lang w:eastAsia="zh-CN"/>
        </w:rPr>
        <w:t>”和各项目的建设材料</w:t>
      </w:r>
      <w:r>
        <w:rPr>
          <w:rFonts w:hint="eastAsia" w:ascii="仿宋_GB2312" w:hAnsi="仿宋_GB2312" w:cs="仿宋_GB2312"/>
          <w:snapToGrid w:val="0"/>
          <w:spacing w:val="4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spacing w:val="4"/>
          <w:sz w:val="32"/>
          <w:szCs w:val="32"/>
        </w:rPr>
        <w:t>《校内实训基地建设与管理办法》</w:t>
      </w:r>
      <w:r>
        <w:rPr>
          <w:rFonts w:hint="eastAsia" w:ascii="仿宋_GB2312" w:hAnsi="仿宋_GB2312" w:cs="仿宋_GB2312"/>
          <w:snapToGrid w:val="0"/>
          <w:spacing w:val="4"/>
          <w:sz w:val="32"/>
          <w:szCs w:val="32"/>
          <w:lang w:val="en-US" w:eastAsia="zh-CN"/>
        </w:rPr>
        <w:t>附件1-8）的纸质版完成论证、签字后报送教务处313室。</w:t>
      </w:r>
    </w:p>
    <w:p>
      <w:pPr>
        <w:rPr>
          <w:rFonts w:hint="eastAsia" w:eastAsia="仿宋_GB2312"/>
          <w:lang w:eastAsia="zh-CN"/>
        </w:rPr>
      </w:pPr>
    </w:p>
    <w:p>
      <w:pPr>
        <w:spacing w:line="560" w:lineRule="exact"/>
        <w:ind w:right="640"/>
        <w:jc w:val="right"/>
        <w:rPr>
          <w:rFonts w:hint="eastAsia"/>
        </w:rPr>
      </w:pPr>
      <w:r>
        <w:rPr>
          <w:rFonts w:hint="eastAsia"/>
        </w:rPr>
        <w:t>教务处</w:t>
      </w:r>
    </w:p>
    <w:p>
      <w:pPr>
        <w:spacing w:line="560" w:lineRule="exact"/>
        <w:jc w:val="right"/>
        <w:rPr>
          <w:rFonts w:hint="eastAsia"/>
        </w:rPr>
      </w:pPr>
      <w:r>
        <w:rPr>
          <w:rFonts w:hint="eastAsia"/>
        </w:rPr>
        <w:t>2023年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日</w:t>
      </w: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lODk0MDRiYWM1ZTM1YTVjNDQyOTg2OWRiZTFlOGQifQ=="/>
  </w:docVars>
  <w:rsids>
    <w:rsidRoot w:val="003D1FE9"/>
    <w:rsid w:val="000E597E"/>
    <w:rsid w:val="003D1FE9"/>
    <w:rsid w:val="005B6B85"/>
    <w:rsid w:val="008D40EB"/>
    <w:rsid w:val="00DD3F49"/>
    <w:rsid w:val="5ED1310F"/>
    <w:rsid w:val="67EA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仿宋_GB2312" w:asciiTheme="minorHAnsi" w:hAnsiTheme="minorHAnsi" w:cstheme="minorBidi"/>
      <w:kern w:val="2"/>
      <w:sz w:val="32"/>
      <w:szCs w:val="3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707</Words>
  <Characters>738</Characters>
  <Lines>2</Lines>
  <Paragraphs>1</Paragraphs>
  <TotalTime>1</TotalTime>
  <ScaleCrop>false</ScaleCrop>
  <LinksUpToDate>false</LinksUpToDate>
  <CharactersWithSpaces>738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2023-04-04T00:44:00Z</dcterms:created>
  <dc:creator>Windows 用户</dc:creator>
  <cp:lastModifiedBy>一诺</cp:lastModifiedBy>
  <cp:lastPrinted>2023-04-04T00:51:00Z</cp:lastPrinted>
  <dcterms:modified xsi:type="dcterms:W3CDTF">2023-04-27T04:13:39Z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2C6E4460F4AB4E5EA1AB5A9FAF56BF93_12</vt:lpwstr>
  </property>
</Properties>
</file>